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E535" w14:textId="4B435226" w:rsidR="00956340" w:rsidRPr="00F24E05" w:rsidRDefault="005E57B5" w:rsidP="006D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270F653" w14:textId="77777777" w:rsidR="00956340" w:rsidRPr="00332490" w:rsidRDefault="00956340" w:rsidP="006D6603">
      <w:pPr>
        <w:pStyle w:val="2"/>
        <w:autoSpaceDE/>
        <w:autoSpaceDN/>
        <w:adjustRightInd/>
        <w:rPr>
          <w:rFonts w:ascii="Times New Roman" w:hAnsi="Times New Roman"/>
        </w:rPr>
      </w:pPr>
      <w:r w:rsidRPr="00332490">
        <w:rPr>
          <w:rFonts w:ascii="Times New Roman" w:hAnsi="Times New Roman"/>
        </w:rPr>
        <w:t>СОГЛАШЕНИЕ О СОТРУДНИЧЕСТВЕ</w:t>
      </w:r>
    </w:p>
    <w:p w14:paraId="62A6A059" w14:textId="6D682F8F" w:rsidR="00995115" w:rsidRPr="00332490" w:rsidRDefault="00995115" w:rsidP="006D660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39"/>
        <w:gridCol w:w="7827"/>
      </w:tblGrid>
      <w:tr w:rsidR="00995115" w:rsidRPr="00332490" w14:paraId="049EFEE2" w14:textId="77777777" w:rsidTr="00F2520B">
        <w:trPr>
          <w:tblCellSpacing w:w="15" w:type="dxa"/>
        </w:trPr>
        <w:tc>
          <w:tcPr>
            <w:tcW w:w="0" w:type="auto"/>
            <w:vAlign w:val="center"/>
          </w:tcPr>
          <w:p w14:paraId="2D625A23" w14:textId="28EFCC49" w:rsidR="00995115" w:rsidRPr="00332490" w:rsidRDefault="00995115" w:rsidP="006D6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82283C" w:rsidRPr="00332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Ташкент</w:t>
            </w:r>
          </w:p>
        </w:tc>
        <w:tc>
          <w:tcPr>
            <w:tcW w:w="0" w:type="auto"/>
            <w:vAlign w:val="center"/>
          </w:tcPr>
          <w:p w14:paraId="3128C875" w14:textId="77777777" w:rsidR="00995115" w:rsidRPr="00332490" w:rsidRDefault="00995115" w:rsidP="006D66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«____» ______________20____ г.</w:t>
            </w:r>
          </w:p>
        </w:tc>
      </w:tr>
    </w:tbl>
    <w:p w14:paraId="62A4D76D" w14:textId="2EBDEFC2" w:rsidR="0080309C" w:rsidRPr="00332490" w:rsidRDefault="0080309C" w:rsidP="006D6603">
      <w:pPr>
        <w:pStyle w:val="a7"/>
        <w:spacing w:line="240" w:lineRule="auto"/>
        <w:rPr>
          <w:lang w:eastAsia="ru-RU"/>
        </w:rPr>
      </w:pPr>
    </w:p>
    <w:p w14:paraId="68E95AB2" w14:textId="521F8B8D" w:rsidR="002A6B8D" w:rsidRPr="00332490" w:rsidRDefault="002A6B8D" w:rsidP="002A6B8D">
      <w:pPr>
        <w:pStyle w:val="a7"/>
        <w:spacing w:line="240" w:lineRule="auto"/>
        <w:rPr>
          <w:lang w:eastAsia="ru-RU"/>
        </w:rPr>
      </w:pPr>
      <w:r w:rsidRPr="00332490">
        <w:rPr>
          <w:lang w:eastAsia="ru-RU"/>
        </w:rPr>
        <w:t xml:space="preserve">ООО </w:t>
      </w:r>
      <w:r w:rsidR="007F4C04" w:rsidRPr="00332490">
        <w:rPr>
          <w:lang w:eastAsia="ru-RU"/>
        </w:rPr>
        <w:t xml:space="preserve">           </w:t>
      </w:r>
      <w:r w:rsidRPr="00332490">
        <w:rPr>
          <w:lang w:eastAsia="ru-RU"/>
        </w:rPr>
        <w:t>, именуемое в дальнейшем «Ф</w:t>
      </w:r>
      <w:r w:rsidR="0082283C" w:rsidRPr="00332490">
        <w:rPr>
          <w:lang w:eastAsia="ru-RU"/>
        </w:rPr>
        <w:t>инансовый агент</w:t>
      </w:r>
      <w:r w:rsidRPr="00332490">
        <w:rPr>
          <w:lang w:eastAsia="ru-RU"/>
        </w:rPr>
        <w:t xml:space="preserve">», в лице Генерального директора </w:t>
      </w:r>
      <w:r w:rsidR="007F4C04" w:rsidRPr="00332490">
        <w:rPr>
          <w:lang w:eastAsia="ru-RU"/>
        </w:rPr>
        <w:t xml:space="preserve">           </w:t>
      </w:r>
      <w:r w:rsidRPr="00332490">
        <w:rPr>
          <w:lang w:eastAsia="ru-RU"/>
        </w:rPr>
        <w:t xml:space="preserve">, действующего на основании Устава, </w:t>
      </w:r>
    </w:p>
    <w:p w14:paraId="5B49404B" w14:textId="0DDDDD0C" w:rsidR="0080309C" w:rsidRPr="00332490" w:rsidRDefault="0080309C" w:rsidP="006D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813B335" w14:textId="0E275458" w:rsidR="002A6B8D" w:rsidRPr="00332490" w:rsidRDefault="000C28B8" w:rsidP="002A6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490">
        <w:rPr>
          <w:rFonts w:ascii="Times New Roman" w:hAnsi="Times New Roman" w:cs="Times New Roman"/>
          <w:sz w:val="24"/>
          <w:szCs w:val="24"/>
          <w:lang w:eastAsia="ru-RU"/>
        </w:rPr>
        <w:t>«»</w:t>
      </w:r>
      <w:r w:rsidR="00995115" w:rsidRPr="00332490">
        <w:rPr>
          <w:rFonts w:ascii="Times New Roman" w:hAnsi="Times New Roman" w:cs="Times New Roman"/>
          <w:sz w:val="24"/>
          <w:szCs w:val="24"/>
          <w:lang w:eastAsia="ru-RU"/>
        </w:rPr>
        <w:t>, именуемое в дальнейшем «Дебитор», в лице, действующего на основании</w:t>
      </w:r>
      <w:r w:rsidR="0071424C" w:rsidRPr="003324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A6B8D" w:rsidRPr="00332490">
        <w:rPr>
          <w:rFonts w:ascii="Times New Roman" w:hAnsi="Times New Roman" w:cs="Times New Roman"/>
          <w:sz w:val="24"/>
          <w:szCs w:val="24"/>
          <w:lang w:eastAsia="ru-RU"/>
        </w:rPr>
        <w:t xml:space="preserve">Устава, </w:t>
      </w:r>
    </w:p>
    <w:p w14:paraId="36CED564" w14:textId="398E887A" w:rsidR="00995115" w:rsidRPr="00332490" w:rsidRDefault="00995115" w:rsidP="006D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2490">
        <w:rPr>
          <w:rFonts w:ascii="Times New Roman" w:hAnsi="Times New Roman" w:cs="Times New Roman"/>
          <w:sz w:val="24"/>
          <w:szCs w:val="24"/>
          <w:lang w:eastAsia="ru-RU"/>
        </w:rPr>
        <w:t>вместе именуемые «Стороны», заключили настоящ</w:t>
      </w:r>
      <w:r w:rsidR="00BA308C" w:rsidRPr="00332490">
        <w:rPr>
          <w:rFonts w:ascii="Times New Roman" w:hAnsi="Times New Roman" w:cs="Times New Roman"/>
          <w:sz w:val="24"/>
          <w:szCs w:val="24"/>
          <w:lang w:eastAsia="ru-RU"/>
        </w:rPr>
        <w:t>ее Соглашение о сотрудничестве</w:t>
      </w:r>
      <w:r w:rsidRPr="00332490">
        <w:rPr>
          <w:rFonts w:ascii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14:paraId="37DD2EB3" w14:textId="317A975E" w:rsidR="00F272A7" w:rsidRPr="00332490" w:rsidRDefault="00F272A7" w:rsidP="006D6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556CE8" w14:textId="48B0EB4B" w:rsidR="00956340" w:rsidRPr="00332490" w:rsidRDefault="00956340" w:rsidP="00CD6648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573FDEFD" w14:textId="33DC3121" w:rsidR="00956340" w:rsidRPr="00D43784" w:rsidRDefault="00956340" w:rsidP="00F068E9">
      <w:pPr>
        <w:pStyle w:val="21"/>
        <w:numPr>
          <w:ilvl w:val="1"/>
          <w:numId w:val="1"/>
        </w:numPr>
        <w:tabs>
          <w:tab w:val="clear" w:pos="4424"/>
          <w:tab w:val="num" w:pos="0"/>
        </w:tabs>
        <w:spacing w:after="0"/>
        <w:ind w:left="0" w:firstLine="0"/>
        <w:rPr>
          <w:rFonts w:ascii="Times New Roman" w:hAnsi="Times New Roman"/>
        </w:rPr>
      </w:pPr>
      <w:r w:rsidRPr="00D43784">
        <w:rPr>
          <w:rFonts w:ascii="Times New Roman" w:hAnsi="Times New Roman"/>
        </w:rPr>
        <w:t xml:space="preserve">Генеральный договор </w:t>
      </w:r>
      <w:r w:rsidRPr="00D43784">
        <w:rPr>
          <w:rFonts w:ascii="Times New Roman" w:hAnsi="Times New Roman"/>
          <w:b w:val="0"/>
        </w:rPr>
        <w:t>– указанный в Реестре Генеральный договор о факторинговом обслуживании, заключенный между Ф</w:t>
      </w:r>
      <w:r w:rsidR="00666A42" w:rsidRPr="00D43784">
        <w:rPr>
          <w:rFonts w:ascii="Times New Roman" w:hAnsi="Times New Roman"/>
          <w:b w:val="0"/>
        </w:rPr>
        <w:t>инансовым агентом</w:t>
      </w:r>
      <w:r w:rsidRPr="00D43784">
        <w:rPr>
          <w:rFonts w:ascii="Times New Roman" w:hAnsi="Times New Roman"/>
          <w:b w:val="0"/>
        </w:rPr>
        <w:t xml:space="preserve"> и Поставщиком</w:t>
      </w:r>
      <w:r w:rsidRPr="00D43784">
        <w:rPr>
          <w:rFonts w:ascii="Times New Roman" w:hAnsi="Times New Roman"/>
        </w:rPr>
        <w:t>.</w:t>
      </w:r>
    </w:p>
    <w:p w14:paraId="21559F59" w14:textId="49D26DDE" w:rsidR="00515331" w:rsidRPr="00D43784" w:rsidRDefault="00515331" w:rsidP="00F068E9">
      <w:pPr>
        <w:pStyle w:val="21"/>
        <w:numPr>
          <w:ilvl w:val="1"/>
          <w:numId w:val="1"/>
        </w:numPr>
        <w:tabs>
          <w:tab w:val="clear" w:pos="4424"/>
          <w:tab w:val="num" w:pos="0"/>
        </w:tabs>
        <w:spacing w:after="0"/>
        <w:ind w:left="0" w:firstLine="0"/>
        <w:rPr>
          <w:rFonts w:ascii="Times New Roman" w:hAnsi="Times New Roman"/>
        </w:rPr>
      </w:pPr>
      <w:r w:rsidRPr="00D43784">
        <w:rPr>
          <w:rFonts w:ascii="Times New Roman" w:hAnsi="Times New Roman"/>
        </w:rPr>
        <w:t>Рамочный договор факторинга -</w:t>
      </w:r>
      <w:r w:rsidRPr="00D43784">
        <w:rPr>
          <w:rFonts w:ascii="Times New Roman" w:hAnsi="Times New Roman"/>
          <w:b w:val="0"/>
        </w:rPr>
        <w:t xml:space="preserve"> указанный в Реестре договор заключенный между Финансовым агентом, Поставщиком и Дебитором.</w:t>
      </w:r>
    </w:p>
    <w:p w14:paraId="5301951B" w14:textId="77777777" w:rsidR="00956340" w:rsidRPr="00332490" w:rsidRDefault="00956340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Дата оплаты по Контракту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указанная в Реестре дата, </w:t>
      </w:r>
      <w:r w:rsidR="00D404F1" w:rsidRPr="00332490">
        <w:rPr>
          <w:rFonts w:ascii="Times New Roman" w:hAnsi="Times New Roman" w:cs="Times New Roman"/>
          <w:sz w:val="24"/>
          <w:szCs w:val="24"/>
        </w:rPr>
        <w:t>не позднее которой</w:t>
      </w:r>
      <w:r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EA0DA7" w:rsidRPr="00332490">
        <w:rPr>
          <w:rFonts w:ascii="Times New Roman" w:hAnsi="Times New Roman" w:cs="Times New Roman"/>
          <w:sz w:val="24"/>
          <w:szCs w:val="24"/>
        </w:rPr>
        <w:t xml:space="preserve">Дебитором </w:t>
      </w:r>
      <w:r w:rsidRPr="00332490">
        <w:rPr>
          <w:rFonts w:ascii="Times New Roman" w:hAnsi="Times New Roman" w:cs="Times New Roman"/>
          <w:sz w:val="24"/>
          <w:szCs w:val="24"/>
        </w:rPr>
        <w:t>должно быть оплачено Денежное требование</w:t>
      </w:r>
      <w:r w:rsidR="0032498D" w:rsidRPr="00332490">
        <w:rPr>
          <w:rFonts w:ascii="Times New Roman" w:hAnsi="Times New Roman" w:cs="Times New Roman"/>
          <w:sz w:val="24"/>
          <w:szCs w:val="24"/>
        </w:rPr>
        <w:t>.</w:t>
      </w:r>
      <w:r w:rsidR="0032498D" w:rsidRPr="0033249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2498D" w:rsidRPr="00332490">
        <w:rPr>
          <w:rFonts w:ascii="Times New Roman" w:hAnsi="Times New Roman" w:cs="Times New Roman"/>
          <w:iCs/>
          <w:sz w:val="24"/>
          <w:szCs w:val="24"/>
        </w:rPr>
        <w:t>Дата оплаты по Контракту указывается в Реестре в графе «Дата оплаты денежного требования Дебитором»</w:t>
      </w:r>
      <w:r w:rsidRPr="00332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C21362" w14:textId="1CA89EF1" w:rsidR="00F068E9" w:rsidRPr="00332490" w:rsidRDefault="00114306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Денежное требование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указанное в Реестре выраженное в валюте </w:t>
      </w:r>
      <w:r w:rsidR="0071424C" w:rsidRPr="00332490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332490">
        <w:rPr>
          <w:rFonts w:ascii="Times New Roman" w:hAnsi="Times New Roman" w:cs="Times New Roman"/>
          <w:sz w:val="24"/>
          <w:szCs w:val="24"/>
        </w:rPr>
        <w:t xml:space="preserve"> обязательство Дебитора по оплате товара / работ / услуг, вытекающее из передачи Поставщиком товара / выполнения работ / оказания услуг Дебитору по Контракту, подтвержденное и зафиксированное в Первичных документах. </w:t>
      </w:r>
    </w:p>
    <w:p w14:paraId="766E89FD" w14:textId="77777777" w:rsidR="00114306" w:rsidRPr="00332490" w:rsidRDefault="00206D89" w:rsidP="00F068E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Под </w:t>
      </w:r>
      <w:r w:rsidR="00730923" w:rsidRPr="00332490">
        <w:rPr>
          <w:rFonts w:ascii="Times New Roman" w:hAnsi="Times New Roman" w:cs="Times New Roman"/>
          <w:sz w:val="24"/>
          <w:szCs w:val="24"/>
        </w:rPr>
        <w:t>«</w:t>
      </w:r>
      <w:r w:rsidRPr="00332490">
        <w:rPr>
          <w:rFonts w:ascii="Times New Roman" w:hAnsi="Times New Roman" w:cs="Times New Roman"/>
          <w:sz w:val="24"/>
          <w:szCs w:val="24"/>
        </w:rPr>
        <w:t>Подтвержденным Денежным требованием</w:t>
      </w:r>
      <w:r w:rsidR="00730923" w:rsidRPr="00332490">
        <w:rPr>
          <w:rFonts w:ascii="Times New Roman" w:hAnsi="Times New Roman" w:cs="Times New Roman"/>
          <w:sz w:val="24"/>
          <w:szCs w:val="24"/>
        </w:rPr>
        <w:t>»</w:t>
      </w:r>
      <w:r w:rsidRPr="00332490">
        <w:rPr>
          <w:rFonts w:ascii="Times New Roman" w:hAnsi="Times New Roman" w:cs="Times New Roman"/>
          <w:sz w:val="24"/>
          <w:szCs w:val="24"/>
        </w:rPr>
        <w:t xml:space="preserve"> понимается Денежное требование, включенное в Реестр, подписанный Дебитором.</w:t>
      </w:r>
    </w:p>
    <w:p w14:paraId="09B0A4A0" w14:textId="77777777" w:rsidR="00956340" w:rsidRPr="00332490" w:rsidRDefault="00956340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указанный в Реестре договор/контракт между Дебитором и Поставщиком, предусматривающий поставку товаров / выполнение работ / оказание услуг на условиях отсрочки платежа. </w:t>
      </w:r>
    </w:p>
    <w:p w14:paraId="58A84F63" w14:textId="77777777" w:rsidR="00956340" w:rsidRPr="00332490" w:rsidRDefault="00956340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Первичные документы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указанные в Реестре </w:t>
      </w:r>
      <w:r w:rsidR="002B3980" w:rsidRPr="00332490">
        <w:rPr>
          <w:rFonts w:ascii="Times New Roman" w:hAnsi="Times New Roman" w:cs="Times New Roman"/>
          <w:sz w:val="24"/>
          <w:szCs w:val="24"/>
        </w:rPr>
        <w:t xml:space="preserve">оригиналы документов </w:t>
      </w:r>
      <w:r w:rsidR="00D404F1" w:rsidRPr="00332490">
        <w:rPr>
          <w:rFonts w:ascii="Times New Roman" w:hAnsi="Times New Roman" w:cs="Times New Roman"/>
          <w:sz w:val="24"/>
          <w:szCs w:val="24"/>
        </w:rPr>
        <w:t>(в том числе, в форме Электронных документов)</w:t>
      </w:r>
      <w:r w:rsidRPr="00332490">
        <w:rPr>
          <w:rFonts w:ascii="Times New Roman" w:hAnsi="Times New Roman" w:cs="Times New Roman"/>
          <w:sz w:val="24"/>
          <w:szCs w:val="24"/>
        </w:rPr>
        <w:t xml:space="preserve">, удостоверяющие Денежное требование. </w:t>
      </w:r>
    </w:p>
    <w:p w14:paraId="4BFA6AD2" w14:textId="09806647" w:rsidR="00D404F1" w:rsidRPr="00332490" w:rsidRDefault="00D404F1" w:rsidP="007E33A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Платформа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</w:t>
      </w:r>
      <w:r w:rsidR="00A9225A" w:rsidRPr="00332490">
        <w:rPr>
          <w:rFonts w:ascii="Times New Roman" w:hAnsi="Times New Roman" w:cs="Times New Roman"/>
          <w:sz w:val="24"/>
          <w:szCs w:val="24"/>
        </w:rPr>
        <w:t>Цифровая платформа «</w:t>
      </w:r>
      <w:r w:rsidR="00A9225A" w:rsidRPr="00332490">
        <w:rPr>
          <w:rFonts w:ascii="Times New Roman" w:hAnsi="Times New Roman" w:cs="Times New Roman"/>
          <w:sz w:val="24"/>
          <w:szCs w:val="24"/>
          <w:lang w:val="en-US"/>
        </w:rPr>
        <w:t>OZ</w:t>
      </w:r>
      <w:r w:rsidR="00A9225A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A9225A" w:rsidRPr="00332490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A9225A" w:rsidRPr="00332490">
        <w:rPr>
          <w:rFonts w:ascii="Times New Roman" w:hAnsi="Times New Roman" w:cs="Times New Roman"/>
          <w:sz w:val="24"/>
          <w:szCs w:val="24"/>
        </w:rPr>
        <w:t>» – программа для ЭВМ «Цифровой факторинг», п</w:t>
      </w:r>
      <w:r w:rsidR="00A9225A" w:rsidRPr="00332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редназначенная для электронного взаимодействия участников (Финансовые агенты, Поставщики, Дебиторы) рынка Факторинга (финансирование под уступку Денежного требования), </w:t>
      </w:r>
      <w:r w:rsidR="00A9225A" w:rsidRPr="00332490">
        <w:rPr>
          <w:rFonts w:ascii="Times New Roman" w:hAnsi="Times New Roman" w:cs="Times New Roman"/>
          <w:sz w:val="24"/>
          <w:szCs w:val="24"/>
        </w:rPr>
        <w:t>организации юридически значимого электронного документооборота, размещённая в информационно-телекоммуникационной сети «Интернет» на Сайте  ,</w:t>
      </w:r>
      <w:r w:rsidR="0080309C" w:rsidRPr="00332490">
        <w:rPr>
          <w:rFonts w:ascii="Times New Roman" w:hAnsi="Times New Roman" w:cs="Times New Roman"/>
          <w:sz w:val="24"/>
          <w:szCs w:val="24"/>
        </w:rPr>
        <w:t>с помощью которых Ф</w:t>
      </w:r>
      <w:r w:rsidR="00A9225A" w:rsidRPr="00332490">
        <w:rPr>
          <w:rFonts w:ascii="Times New Roman" w:hAnsi="Times New Roman" w:cs="Times New Roman"/>
          <w:sz w:val="24"/>
          <w:szCs w:val="24"/>
        </w:rPr>
        <w:t>инансовый   агент</w:t>
      </w:r>
      <w:r w:rsidR="0080309C" w:rsidRPr="00332490">
        <w:rPr>
          <w:rFonts w:ascii="Times New Roman" w:hAnsi="Times New Roman" w:cs="Times New Roman"/>
          <w:sz w:val="24"/>
          <w:szCs w:val="24"/>
        </w:rPr>
        <w:t xml:space="preserve">, </w:t>
      </w:r>
      <w:r w:rsidR="00CA0DB3" w:rsidRPr="00332490">
        <w:rPr>
          <w:rFonts w:ascii="Times New Roman" w:hAnsi="Times New Roman" w:cs="Times New Roman"/>
          <w:sz w:val="24"/>
          <w:szCs w:val="24"/>
        </w:rPr>
        <w:t>Поставщик</w:t>
      </w:r>
      <w:r w:rsidR="0080309C" w:rsidRPr="00332490">
        <w:rPr>
          <w:rFonts w:ascii="Times New Roman" w:hAnsi="Times New Roman" w:cs="Times New Roman"/>
          <w:sz w:val="24"/>
          <w:szCs w:val="24"/>
        </w:rPr>
        <w:t xml:space="preserve"> и Дебитор, присоединившиеся к Регламенту ЭДО в установленном порядке, осуществляют взаимодействие и обмен электронными документами и сведениями на всех этапах заключения и исполнения Генерального договора</w:t>
      </w:r>
      <w:r w:rsidR="00920C6E" w:rsidRPr="00332490">
        <w:rPr>
          <w:rFonts w:ascii="Times New Roman" w:hAnsi="Times New Roman" w:cs="Times New Roman"/>
          <w:sz w:val="24"/>
          <w:szCs w:val="24"/>
        </w:rPr>
        <w:t>.</w:t>
      </w:r>
    </w:p>
    <w:p w14:paraId="60E0DCAB" w14:textId="77777777" w:rsidR="00F068E9" w:rsidRPr="00332490" w:rsidRDefault="00114306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указанное в Реестре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 юридическое лицо / индивидуальный предприниматель, осуществляющее(</w:t>
      </w:r>
      <w:proofErr w:type="spellStart"/>
      <w:r w:rsidRPr="00332490">
        <w:rPr>
          <w:rFonts w:ascii="Times New Roman" w:hAnsi="Times New Roman" w:cs="Times New Roman"/>
          <w:bCs/>
          <w:sz w:val="24"/>
          <w:szCs w:val="24"/>
        </w:rPr>
        <w:t>ий</w:t>
      </w:r>
      <w:proofErr w:type="spellEnd"/>
      <w:r w:rsidRPr="00332490">
        <w:rPr>
          <w:rFonts w:ascii="Times New Roman" w:hAnsi="Times New Roman" w:cs="Times New Roman"/>
          <w:bCs/>
          <w:sz w:val="24"/>
          <w:szCs w:val="24"/>
        </w:rPr>
        <w:t xml:space="preserve">) поставку товара / выполнение работ / оказание услуг </w:t>
      </w:r>
      <w:r w:rsidRPr="00332490">
        <w:rPr>
          <w:rFonts w:ascii="Times New Roman" w:hAnsi="Times New Roman" w:cs="Times New Roman"/>
          <w:sz w:val="24"/>
          <w:szCs w:val="24"/>
        </w:rPr>
        <w:t>Дебитору по Контракту.</w:t>
      </w:r>
      <w:r w:rsidR="00BF51B0" w:rsidRPr="0033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7E78EB" w14:textId="77777777" w:rsidR="00114306" w:rsidRPr="00332490" w:rsidRDefault="007E7F03" w:rsidP="00F068E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В рамках настоящего Соглашения в термин «Поставщик» включается каждый из Поставщиков, указанных в</w:t>
      </w:r>
      <w:r w:rsidR="00F068E9" w:rsidRPr="00332490">
        <w:rPr>
          <w:rFonts w:ascii="Times New Roman" w:hAnsi="Times New Roman" w:cs="Times New Roman"/>
          <w:sz w:val="24"/>
          <w:szCs w:val="24"/>
        </w:rPr>
        <w:t xml:space="preserve"> подписанных Дебитором Реестрах.</w:t>
      </w:r>
      <w:r w:rsidRPr="00332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19F51" w14:textId="1B8E17B6" w:rsidR="0080309C" w:rsidRPr="00332490" w:rsidRDefault="0080309C" w:rsidP="007E33A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Регламент ЭДО</w:t>
      </w:r>
      <w:r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6545E7" w:rsidRPr="00332490">
        <w:rPr>
          <w:rFonts w:ascii="Times New Roman" w:hAnsi="Times New Roman" w:cs="Times New Roman"/>
          <w:sz w:val="24"/>
          <w:szCs w:val="24"/>
        </w:rPr>
        <w:t>–</w:t>
      </w:r>
      <w:r w:rsidRPr="00332490">
        <w:rPr>
          <w:rFonts w:ascii="Times New Roman" w:hAnsi="Times New Roman" w:cs="Times New Roman"/>
          <w:sz w:val="24"/>
          <w:szCs w:val="24"/>
        </w:rPr>
        <w:t xml:space="preserve"> Регламент электронного документооборота в Информационной системе, опубликованный в сети Интернет по адресу </w:t>
      </w:r>
      <w:r w:rsidR="00666A42" w:rsidRPr="00332490">
        <w:rPr>
          <w:rFonts w:ascii="Times New Roman" w:hAnsi="Times New Roman" w:cs="Times New Roman"/>
          <w:sz w:val="24"/>
          <w:szCs w:val="24"/>
        </w:rPr>
        <w:t>https://go.ozplanet.uz/</w:t>
      </w:r>
      <w:r w:rsidRPr="00332490">
        <w:rPr>
          <w:rFonts w:ascii="Times New Roman" w:hAnsi="Times New Roman" w:cs="Times New Roman"/>
          <w:sz w:val="24"/>
          <w:szCs w:val="24"/>
        </w:rPr>
        <w:t>, в соответствии с которым осуществляется электронный документооборот на Платформе. Правила, закрепленные в Регламенте ЭДО, применяются к отношениям Сторон только в части, не противоречащей условиям настоящего Соглашения. В случае противоречия Регламента ЭДО условиям настоящего Соглашения, применяется настоящее Соглашение.</w:t>
      </w:r>
    </w:p>
    <w:p w14:paraId="3B79DF5C" w14:textId="77777777" w:rsidR="00F068E9" w:rsidRPr="00332490" w:rsidRDefault="00956340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  <w:r w:rsidRPr="00332490">
        <w:rPr>
          <w:rFonts w:ascii="Times New Roman" w:hAnsi="Times New Roman" w:cs="Times New Roman"/>
          <w:sz w:val="24"/>
          <w:szCs w:val="24"/>
        </w:rPr>
        <w:t>– реестр денежных требований в форме Электронного документа, удостоверяющий указанные в нем Денежные требования, содержащий информацию о реквизитах Первичных документов (в том числе</w:t>
      </w:r>
      <w:r w:rsidRPr="00D43784">
        <w:rPr>
          <w:rFonts w:ascii="Times New Roman" w:hAnsi="Times New Roman" w:cs="Times New Roman"/>
          <w:sz w:val="24"/>
          <w:szCs w:val="24"/>
        </w:rPr>
        <w:t xml:space="preserve">, о </w:t>
      </w:r>
      <w:r w:rsidR="00206D89" w:rsidRPr="00D43784">
        <w:rPr>
          <w:rFonts w:ascii="Times New Roman" w:hAnsi="Times New Roman" w:cs="Times New Roman"/>
          <w:sz w:val="24"/>
          <w:szCs w:val="24"/>
        </w:rPr>
        <w:t xml:space="preserve">реквизитах </w:t>
      </w:r>
      <w:r w:rsidRPr="00D43784">
        <w:rPr>
          <w:rFonts w:ascii="Times New Roman" w:hAnsi="Times New Roman" w:cs="Times New Roman"/>
          <w:sz w:val="24"/>
          <w:szCs w:val="24"/>
        </w:rPr>
        <w:t>товарных накладных, акт</w:t>
      </w:r>
      <w:r w:rsidR="00206D89" w:rsidRPr="00D43784">
        <w:rPr>
          <w:rFonts w:ascii="Times New Roman" w:hAnsi="Times New Roman" w:cs="Times New Roman"/>
          <w:sz w:val="24"/>
          <w:szCs w:val="24"/>
        </w:rPr>
        <w:t>ов</w:t>
      </w:r>
      <w:r w:rsidRPr="00332490">
        <w:rPr>
          <w:rFonts w:ascii="Times New Roman" w:hAnsi="Times New Roman" w:cs="Times New Roman"/>
          <w:sz w:val="24"/>
          <w:szCs w:val="24"/>
        </w:rPr>
        <w:t xml:space="preserve"> выполненных работ</w:t>
      </w:r>
      <w:r w:rsidR="00BC484D" w:rsidRPr="00332490">
        <w:rPr>
          <w:rFonts w:ascii="Times New Roman" w:hAnsi="Times New Roman" w:cs="Times New Roman"/>
          <w:sz w:val="24"/>
          <w:szCs w:val="24"/>
        </w:rPr>
        <w:t xml:space="preserve"> / </w:t>
      </w:r>
      <w:r w:rsidRPr="00332490">
        <w:rPr>
          <w:rFonts w:ascii="Times New Roman" w:hAnsi="Times New Roman" w:cs="Times New Roman"/>
          <w:sz w:val="24"/>
          <w:szCs w:val="24"/>
        </w:rPr>
        <w:t>оказанных услуг), размере Денежных требований</w:t>
      </w:r>
      <w:r w:rsidR="00D404F1" w:rsidRPr="00332490">
        <w:rPr>
          <w:rFonts w:ascii="Times New Roman" w:hAnsi="Times New Roman" w:cs="Times New Roman"/>
          <w:sz w:val="24"/>
          <w:szCs w:val="24"/>
        </w:rPr>
        <w:t>, Дате оплаты по Контракту и иную информацию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  <w:r w:rsidR="00292470" w:rsidRPr="0033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05EE3" w14:textId="4D1D5B28" w:rsidR="00D97B0D" w:rsidRPr="00332490" w:rsidRDefault="00292470" w:rsidP="00F068E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lastRenderedPageBreak/>
        <w:t xml:space="preserve">Под «подписанием Реестра» в настоящем Соглашении понимается подписание Реестра </w:t>
      </w:r>
      <w:r w:rsidR="00811A48" w:rsidRPr="00332490">
        <w:rPr>
          <w:rFonts w:ascii="Times New Roman" w:hAnsi="Times New Roman" w:cs="Times New Roman"/>
          <w:sz w:val="24"/>
          <w:szCs w:val="24"/>
        </w:rPr>
        <w:t xml:space="preserve">на Платформе </w:t>
      </w:r>
      <w:r w:rsidRPr="00332490">
        <w:rPr>
          <w:rFonts w:ascii="Times New Roman" w:hAnsi="Times New Roman" w:cs="Times New Roman"/>
          <w:sz w:val="24"/>
          <w:szCs w:val="24"/>
        </w:rPr>
        <w:t xml:space="preserve">с </w:t>
      </w:r>
      <w:r w:rsidR="00666A42" w:rsidRPr="00332490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82283C" w:rsidRPr="00332490">
        <w:rPr>
          <w:rFonts w:ascii="Times New Roman" w:hAnsi="Times New Roman" w:cs="Times New Roman"/>
          <w:sz w:val="24"/>
          <w:szCs w:val="24"/>
        </w:rPr>
        <w:t xml:space="preserve">ЭЦП </w:t>
      </w:r>
      <w:r w:rsidR="00666A42" w:rsidRPr="00332490">
        <w:rPr>
          <w:rFonts w:ascii="Times New Roman" w:hAnsi="Times New Roman" w:cs="Times New Roman"/>
          <w:sz w:val="24"/>
          <w:szCs w:val="24"/>
        </w:rPr>
        <w:t>Уполномоченного</w:t>
      </w:r>
      <w:r w:rsidR="007A5A73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Pr="00332490">
        <w:rPr>
          <w:rFonts w:ascii="Times New Roman" w:hAnsi="Times New Roman" w:cs="Times New Roman"/>
          <w:sz w:val="24"/>
          <w:szCs w:val="24"/>
        </w:rPr>
        <w:t>представителя соответствующей Стороны.</w:t>
      </w:r>
    </w:p>
    <w:p w14:paraId="1E852114" w14:textId="77777777" w:rsidR="00206D89" w:rsidRPr="00332490" w:rsidRDefault="00206D89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настоящее Соглашение о сотрудничестве.</w:t>
      </w:r>
      <w:r w:rsidRPr="003324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452C46B" w14:textId="77777777" w:rsidR="00F90B07" w:rsidRPr="00332490" w:rsidRDefault="00F90B07" w:rsidP="007A5A7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Уполномоченный представитель</w:t>
      </w:r>
      <w:r w:rsidRPr="00332490">
        <w:rPr>
          <w:rFonts w:ascii="Times New Roman" w:hAnsi="Times New Roman" w:cs="Times New Roman"/>
          <w:sz w:val="24"/>
          <w:szCs w:val="24"/>
        </w:rPr>
        <w:t xml:space="preserve"> – физическое лицо, которое в силу учредительных документов или на основании доверенности имеет право </w:t>
      </w:r>
      <w:r w:rsidR="007A5A73" w:rsidRPr="00332490">
        <w:rPr>
          <w:rFonts w:ascii="Times New Roman" w:hAnsi="Times New Roman" w:cs="Times New Roman"/>
          <w:sz w:val="24"/>
          <w:szCs w:val="24"/>
        </w:rPr>
        <w:t xml:space="preserve">подписывать Реестр </w:t>
      </w:r>
      <w:r w:rsidRPr="00332490">
        <w:rPr>
          <w:rFonts w:ascii="Times New Roman" w:hAnsi="Times New Roman" w:cs="Times New Roman"/>
          <w:sz w:val="24"/>
          <w:szCs w:val="24"/>
        </w:rPr>
        <w:t>от имени</w:t>
      </w:r>
      <w:r w:rsidR="007A5A73" w:rsidRPr="00332490">
        <w:rPr>
          <w:rFonts w:ascii="Times New Roman" w:hAnsi="Times New Roman" w:cs="Times New Roman"/>
          <w:sz w:val="24"/>
          <w:szCs w:val="24"/>
        </w:rPr>
        <w:t xml:space="preserve"> соответствующей Стороны.</w:t>
      </w:r>
    </w:p>
    <w:p w14:paraId="26463A01" w14:textId="2D112699" w:rsidR="00956340" w:rsidRPr="00332490" w:rsidRDefault="00666A42" w:rsidP="00F068E9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Электронная цифровая подпись</w:t>
      </w:r>
      <w:r w:rsidR="00956340" w:rsidRPr="0033249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32490">
        <w:rPr>
          <w:rFonts w:ascii="Times New Roman" w:hAnsi="Times New Roman" w:cs="Times New Roman"/>
          <w:b/>
          <w:bCs/>
          <w:sz w:val="24"/>
          <w:szCs w:val="24"/>
        </w:rPr>
        <w:t>ЭЦП</w:t>
      </w:r>
      <w:r w:rsidR="00956340" w:rsidRPr="003324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56340" w:rsidRPr="0033249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808288"/>
      <w:r w:rsidRPr="00332490">
        <w:rPr>
          <w:rFonts w:ascii="Times New Roman" w:hAnsi="Times New Roman" w:cs="Times New Roman"/>
          <w:sz w:val="24"/>
          <w:szCs w:val="24"/>
        </w:rPr>
        <w:t>–</w:t>
      </w:r>
      <w:r w:rsidRPr="003324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32490">
        <w:rPr>
          <w:rFonts w:ascii="Times New Roman" w:hAnsi="Times New Roman" w:cs="Times New Roman"/>
          <w:sz w:val="24"/>
          <w:szCs w:val="24"/>
        </w:rPr>
        <w:t>подпись в электронном документе, полученная в результате специальных преобразований информации данного электронного документа с использованием закрытого ключа электронной цифровой подписи и позволяющая при помощи открытого ключа электронной цифровой подписи установить отсутствие искажения информации в электронном документе и идентифицировать владельца ключа электронной цифровой подписи</w:t>
      </w:r>
      <w:bookmarkEnd w:id="0"/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05404098" w14:textId="704F54FB" w:rsidR="007D0B38" w:rsidRPr="00332490" w:rsidRDefault="00956340" w:rsidP="006D660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bCs/>
          <w:sz w:val="24"/>
          <w:szCs w:val="24"/>
        </w:rPr>
        <w:t>Электронный документ</w:t>
      </w:r>
      <w:r w:rsidR="00666A42" w:rsidRPr="00332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83C" w:rsidRPr="00332490">
        <w:rPr>
          <w:rFonts w:ascii="Times New Roman" w:hAnsi="Times New Roman" w:cs="Times New Roman"/>
          <w:b/>
          <w:bCs/>
          <w:sz w:val="24"/>
          <w:szCs w:val="24"/>
        </w:rPr>
        <w:t>- информация</w:t>
      </w:r>
      <w:r w:rsidR="00666A42" w:rsidRPr="00332490">
        <w:rPr>
          <w:rFonts w:ascii="Times New Roman" w:hAnsi="Times New Roman" w:cs="Times New Roman"/>
          <w:sz w:val="24"/>
          <w:szCs w:val="24"/>
        </w:rPr>
        <w:t>, зафиксированная в электронной форме, подтверждённая ЭЦП и имеющая другие реквизиты электронного документа, позволяющие его идентифицировать.</w:t>
      </w:r>
    </w:p>
    <w:p w14:paraId="0CFAB23B" w14:textId="77777777" w:rsidR="00956340" w:rsidRPr="00332490" w:rsidRDefault="00956340" w:rsidP="006D6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08943EF4" w14:textId="77777777" w:rsidR="00956340" w:rsidRPr="00332490" w:rsidRDefault="00956340" w:rsidP="006D6603">
      <w:pPr>
        <w:numPr>
          <w:ilvl w:val="1"/>
          <w:numId w:val="1"/>
        </w:numPr>
        <w:tabs>
          <w:tab w:val="clear" w:pos="4424"/>
          <w:tab w:val="num" w:pos="0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Принимая во внимание, что:</w:t>
      </w:r>
    </w:p>
    <w:p w14:paraId="3A3FCEFD" w14:textId="690E57F5" w:rsidR="00956340" w:rsidRPr="00332490" w:rsidRDefault="00E6097A" w:rsidP="000913C4">
      <w:pPr>
        <w:numPr>
          <w:ilvl w:val="2"/>
          <w:numId w:val="2"/>
        </w:numPr>
        <w:tabs>
          <w:tab w:val="clear" w:pos="1531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A233205" wp14:editId="008195FB">
            <wp:simplePos x="0" y="0"/>
            <wp:positionH relativeFrom="page">
              <wp:posOffset>114300</wp:posOffset>
            </wp:positionH>
            <wp:positionV relativeFrom="paragraph">
              <wp:posOffset>299720</wp:posOffset>
            </wp:positionV>
            <wp:extent cx="7642226" cy="7003414"/>
            <wp:effectExtent l="0" t="0" r="0" b="7620"/>
            <wp:wrapNone/>
            <wp:docPr id="1" name="Google Shape;113;p3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113;p3" descr="Рисунок 5"/>
                    <pic:cNvPicPr preferRelativeResize="0"/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42226" cy="70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340" w:rsidRPr="00332490">
        <w:rPr>
          <w:rFonts w:ascii="Times New Roman" w:hAnsi="Times New Roman" w:cs="Times New Roman"/>
          <w:sz w:val="24"/>
          <w:szCs w:val="24"/>
        </w:rPr>
        <w:t>между Дебитором и Поставщиком заключен Контракт, в соответствии с которым Поставщик передает Дебитору товар / выполняет работы / оказывает услуги, а Дебитор принимает и оплачивает переданный товар / выполненные работы / оказанные услуги,</w:t>
      </w:r>
    </w:p>
    <w:p w14:paraId="3CF48A2A" w14:textId="222D5C8D" w:rsidR="00956340" w:rsidRPr="00D43784" w:rsidRDefault="00956340" w:rsidP="000913C4">
      <w:pPr>
        <w:numPr>
          <w:ilvl w:val="2"/>
          <w:numId w:val="2"/>
        </w:numPr>
        <w:tabs>
          <w:tab w:val="clear" w:pos="1531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между Ф</w:t>
      </w:r>
      <w:r w:rsidR="00666A42" w:rsidRPr="00D43784">
        <w:rPr>
          <w:rFonts w:ascii="Times New Roman" w:hAnsi="Times New Roman" w:cs="Times New Roman"/>
          <w:sz w:val="24"/>
          <w:szCs w:val="24"/>
        </w:rPr>
        <w:t>инансовым агентом</w:t>
      </w:r>
      <w:r w:rsidR="003130F0" w:rsidRPr="00D43784">
        <w:rPr>
          <w:rFonts w:ascii="Times New Roman" w:hAnsi="Times New Roman" w:cs="Times New Roman"/>
          <w:sz w:val="24"/>
          <w:szCs w:val="24"/>
        </w:rPr>
        <w:t xml:space="preserve">, </w:t>
      </w:r>
      <w:r w:rsidRPr="00D43784"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="003130F0" w:rsidRPr="00D43784">
        <w:rPr>
          <w:rFonts w:ascii="Times New Roman" w:hAnsi="Times New Roman" w:cs="Times New Roman"/>
          <w:sz w:val="24"/>
          <w:szCs w:val="24"/>
        </w:rPr>
        <w:t xml:space="preserve">и Дебитором </w:t>
      </w:r>
      <w:r w:rsidRPr="00D43784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="009F3AEF" w:rsidRPr="00D43784">
        <w:rPr>
          <w:rFonts w:ascii="Times New Roman" w:hAnsi="Times New Roman" w:cs="Times New Roman"/>
          <w:sz w:val="24"/>
          <w:szCs w:val="24"/>
        </w:rPr>
        <w:t>Рамочный договор факторинга</w:t>
      </w:r>
      <w:r w:rsidRPr="00D43784">
        <w:rPr>
          <w:rFonts w:ascii="Times New Roman" w:hAnsi="Times New Roman" w:cs="Times New Roman"/>
          <w:sz w:val="24"/>
          <w:szCs w:val="24"/>
        </w:rPr>
        <w:t>, в соответствии с которым Поставщик уступает Ф</w:t>
      </w:r>
      <w:r w:rsidR="00666A42" w:rsidRPr="00D43784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D43784">
        <w:rPr>
          <w:rFonts w:ascii="Times New Roman" w:hAnsi="Times New Roman" w:cs="Times New Roman"/>
          <w:sz w:val="24"/>
          <w:szCs w:val="24"/>
        </w:rPr>
        <w:t xml:space="preserve"> Денежные требования к Дебитору,</w:t>
      </w:r>
    </w:p>
    <w:p w14:paraId="0C654753" w14:textId="241C29B3" w:rsidR="00956340" w:rsidRPr="00332490" w:rsidRDefault="00956340" w:rsidP="000913C4">
      <w:pPr>
        <w:numPr>
          <w:ilvl w:val="2"/>
          <w:numId w:val="2"/>
        </w:numPr>
        <w:tabs>
          <w:tab w:val="clear" w:pos="1531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Ф</w:t>
      </w:r>
      <w:r w:rsidR="00666A42" w:rsidRPr="00332490">
        <w:rPr>
          <w:rFonts w:ascii="Times New Roman" w:hAnsi="Times New Roman" w:cs="Times New Roman"/>
          <w:sz w:val="24"/>
          <w:szCs w:val="24"/>
        </w:rPr>
        <w:t>инансовый агент</w:t>
      </w:r>
      <w:r w:rsidRPr="00332490">
        <w:rPr>
          <w:rFonts w:ascii="Times New Roman" w:hAnsi="Times New Roman" w:cs="Times New Roman"/>
          <w:sz w:val="24"/>
          <w:szCs w:val="24"/>
        </w:rPr>
        <w:t xml:space="preserve"> и Дебитор соглашаются оказывать друг другу информационную поддержку в рамках факторингового обслуживания</w:t>
      </w:r>
      <w:r w:rsidR="001C6EAC" w:rsidRPr="00332490">
        <w:rPr>
          <w:rFonts w:ascii="Times New Roman" w:hAnsi="Times New Roman" w:cs="Times New Roman"/>
          <w:sz w:val="24"/>
          <w:szCs w:val="24"/>
        </w:rPr>
        <w:t>.</w:t>
      </w:r>
    </w:p>
    <w:p w14:paraId="246DFB5E" w14:textId="002746E4" w:rsidR="00206D89" w:rsidRPr="00332490" w:rsidRDefault="00206D89" w:rsidP="000913C4">
      <w:pPr>
        <w:numPr>
          <w:ilvl w:val="2"/>
          <w:numId w:val="2"/>
        </w:numPr>
        <w:tabs>
          <w:tab w:val="clear" w:pos="1531"/>
          <w:tab w:val="num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Оператор обеспечивает Поставщику, Ф</w:t>
      </w:r>
      <w:r w:rsidR="00666A42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и Дебитору техническую возможность формировать и подписывать Реестр на Платформе с помощью </w:t>
      </w:r>
      <w:r w:rsidR="00666A42" w:rsidRPr="00332490">
        <w:rPr>
          <w:rFonts w:ascii="Times New Roman" w:hAnsi="Times New Roman" w:cs="Times New Roman"/>
          <w:sz w:val="24"/>
          <w:szCs w:val="24"/>
        </w:rPr>
        <w:t>ЭЦП</w:t>
      </w:r>
      <w:r w:rsidRPr="0033249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51122D" w14:textId="2BD042CB" w:rsidR="00956340" w:rsidRPr="00332490" w:rsidRDefault="00C22990" w:rsidP="000913C4">
      <w:pPr>
        <w:pStyle w:val="a7"/>
        <w:spacing w:line="240" w:lineRule="auto"/>
      </w:pPr>
      <w:r w:rsidRPr="00332490">
        <w:t xml:space="preserve">Стороны договорились об </w:t>
      </w:r>
      <w:r w:rsidR="001F5484" w:rsidRPr="00332490">
        <w:t>организаци</w:t>
      </w:r>
      <w:r w:rsidRPr="00332490">
        <w:t>и</w:t>
      </w:r>
      <w:r w:rsidR="001F5484" w:rsidRPr="00332490">
        <w:t xml:space="preserve"> электронного документооборота между Сторонами</w:t>
      </w:r>
      <w:r w:rsidRPr="00332490">
        <w:t>,</w:t>
      </w:r>
      <w:r w:rsidR="00666A42" w:rsidRPr="00332490">
        <w:t xml:space="preserve"> </w:t>
      </w:r>
      <w:r w:rsidR="0082283C" w:rsidRPr="00332490">
        <w:t>в порядке</w:t>
      </w:r>
      <w:r w:rsidRPr="00332490">
        <w:t xml:space="preserve"> подтверждения Дебитором Денежных требований</w:t>
      </w:r>
      <w:r w:rsidR="001F5484" w:rsidRPr="00332490">
        <w:t xml:space="preserve">, </w:t>
      </w:r>
      <w:r w:rsidRPr="00332490">
        <w:t xml:space="preserve">ответственности Дебитора </w:t>
      </w:r>
      <w:r w:rsidR="00956340" w:rsidRPr="00332490">
        <w:t>перед Ф</w:t>
      </w:r>
      <w:r w:rsidR="00635D03" w:rsidRPr="00332490">
        <w:t>инансовым агентом</w:t>
      </w:r>
      <w:r w:rsidR="00956340" w:rsidRPr="00332490">
        <w:t xml:space="preserve"> за </w:t>
      </w:r>
      <w:r w:rsidRPr="00332490">
        <w:t xml:space="preserve">надлежащее </w:t>
      </w:r>
      <w:r w:rsidR="00956340" w:rsidRPr="00332490">
        <w:t xml:space="preserve">исполнение </w:t>
      </w:r>
      <w:r w:rsidR="00D72FD6" w:rsidRPr="00332490">
        <w:t>Уступленных</w:t>
      </w:r>
      <w:r w:rsidRPr="00332490">
        <w:t xml:space="preserve"> Денежных требований</w:t>
      </w:r>
      <w:r w:rsidR="00956340" w:rsidRPr="00332490">
        <w:t>.</w:t>
      </w:r>
    </w:p>
    <w:p w14:paraId="033317B3" w14:textId="5393D2E4" w:rsidR="007D0B38" w:rsidRPr="00332490" w:rsidRDefault="00514458" w:rsidP="00514458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2490">
        <w:rPr>
          <w:rFonts w:ascii="Times New Roman" w:hAnsi="Times New Roman" w:cs="Times New Roman"/>
          <w:bCs/>
          <w:sz w:val="24"/>
          <w:szCs w:val="24"/>
        </w:rPr>
        <w:t xml:space="preserve">Стороны договорились, что при противоречии условий Контракта и 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 xml:space="preserve">Реестра к </w:t>
      </w:r>
      <w:r w:rsidRPr="00332490">
        <w:rPr>
          <w:rFonts w:ascii="Times New Roman" w:hAnsi="Times New Roman" w:cs="Times New Roman"/>
          <w:bCs/>
          <w:sz w:val="24"/>
          <w:szCs w:val="24"/>
        </w:rPr>
        <w:t>настояще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>му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 Соглашени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>ю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 приоритет имеют условия 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 xml:space="preserve">Реестра к </w:t>
      </w:r>
      <w:r w:rsidRPr="00332490">
        <w:rPr>
          <w:rFonts w:ascii="Times New Roman" w:hAnsi="Times New Roman" w:cs="Times New Roman"/>
          <w:bCs/>
          <w:sz w:val="24"/>
          <w:szCs w:val="24"/>
        </w:rPr>
        <w:t>настояще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>му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>Соглашению</w:t>
      </w:r>
      <w:r w:rsidR="00000A7C" w:rsidRPr="00332490">
        <w:rPr>
          <w:rFonts w:ascii="Times New Roman" w:hAnsi="Times New Roman" w:cs="Times New Roman"/>
          <w:bCs/>
          <w:sz w:val="24"/>
          <w:szCs w:val="24"/>
        </w:rPr>
        <w:t>,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0A7C" w:rsidRPr="00332490">
        <w:rPr>
          <w:rFonts w:ascii="Times New Roman" w:hAnsi="Times New Roman" w:cs="Times New Roman"/>
          <w:bCs/>
          <w:sz w:val="24"/>
          <w:szCs w:val="24"/>
        </w:rPr>
        <w:t>К</w:t>
      </w:r>
      <w:r w:rsidRPr="00332490">
        <w:rPr>
          <w:rFonts w:ascii="Times New Roman" w:hAnsi="Times New Roman" w:cs="Times New Roman"/>
          <w:bCs/>
          <w:sz w:val="24"/>
          <w:szCs w:val="24"/>
        </w:rPr>
        <w:t xml:space="preserve">онтракт применяется в части, не противоречащей </w:t>
      </w:r>
      <w:r w:rsidR="00D013AD" w:rsidRPr="00332490">
        <w:rPr>
          <w:rFonts w:ascii="Times New Roman" w:hAnsi="Times New Roman" w:cs="Times New Roman"/>
          <w:bCs/>
          <w:sz w:val="24"/>
          <w:szCs w:val="24"/>
        </w:rPr>
        <w:t xml:space="preserve">Реестру к </w:t>
      </w:r>
      <w:r w:rsidRPr="00332490">
        <w:rPr>
          <w:rFonts w:ascii="Times New Roman" w:hAnsi="Times New Roman" w:cs="Times New Roman"/>
          <w:bCs/>
          <w:sz w:val="24"/>
          <w:szCs w:val="24"/>
        </w:rPr>
        <w:t>настоящему Соглашению.</w:t>
      </w:r>
    </w:p>
    <w:p w14:paraId="5A20EF37" w14:textId="77777777" w:rsidR="00514458" w:rsidRPr="00332490" w:rsidRDefault="00514458" w:rsidP="00000A7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85EBDF" w14:textId="77777777" w:rsidR="001F5484" w:rsidRPr="00332490" w:rsidRDefault="002509BA" w:rsidP="006D6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У</w:t>
      </w:r>
      <w:r w:rsidR="001F5484" w:rsidRPr="00332490">
        <w:rPr>
          <w:rFonts w:ascii="Times New Roman" w:hAnsi="Times New Roman" w:cs="Times New Roman"/>
          <w:b/>
          <w:sz w:val="24"/>
          <w:szCs w:val="24"/>
        </w:rPr>
        <w:t>словия электронного документооборота между Сторонами</w:t>
      </w:r>
    </w:p>
    <w:p w14:paraId="78B6A126" w14:textId="0B562C63" w:rsidR="0009558D" w:rsidRPr="00332490" w:rsidRDefault="0009558D" w:rsidP="006D6603">
      <w:pPr>
        <w:numPr>
          <w:ilvl w:val="1"/>
          <w:numId w:val="1"/>
        </w:numPr>
        <w:tabs>
          <w:tab w:val="clear" w:pos="4424"/>
          <w:tab w:val="num" w:pos="0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отношении Денежных требований, которые Поставщик желает уступить </w:t>
      </w:r>
      <w:r w:rsidR="003D675B" w:rsidRPr="00332490">
        <w:rPr>
          <w:rFonts w:ascii="Times New Roman" w:hAnsi="Times New Roman" w:cs="Times New Roman"/>
          <w:sz w:val="24"/>
          <w:szCs w:val="24"/>
        </w:rPr>
        <w:t>Финансовому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в соответствии с Генеральным договором, Поставщик формирует </w:t>
      </w:r>
      <w:r w:rsidR="00811A48" w:rsidRPr="00332490">
        <w:rPr>
          <w:rFonts w:ascii="Times New Roman" w:hAnsi="Times New Roman" w:cs="Times New Roman"/>
          <w:sz w:val="24"/>
          <w:szCs w:val="24"/>
        </w:rPr>
        <w:t xml:space="preserve">и подписывает Реестр </w:t>
      </w:r>
      <w:r w:rsidRPr="00332490">
        <w:rPr>
          <w:rFonts w:ascii="Times New Roman" w:hAnsi="Times New Roman" w:cs="Times New Roman"/>
          <w:sz w:val="24"/>
          <w:szCs w:val="24"/>
        </w:rPr>
        <w:t xml:space="preserve">на Платформе. </w:t>
      </w:r>
    </w:p>
    <w:p w14:paraId="11513887" w14:textId="77777777" w:rsidR="0009558D" w:rsidRPr="00332490" w:rsidRDefault="00811A48" w:rsidP="000913C4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Подписанный Поставщиком Реестр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посредством Платформы </w:t>
      </w:r>
      <w:r w:rsidRPr="00332490">
        <w:rPr>
          <w:rFonts w:ascii="Times New Roman" w:hAnsi="Times New Roman" w:cs="Times New Roman"/>
          <w:sz w:val="24"/>
          <w:szCs w:val="24"/>
        </w:rPr>
        <w:t xml:space="preserve">передается Дебитору, который </w:t>
      </w:r>
      <w:r w:rsidR="0009558D" w:rsidRPr="00332490">
        <w:rPr>
          <w:rFonts w:ascii="Times New Roman" w:hAnsi="Times New Roman" w:cs="Times New Roman"/>
          <w:sz w:val="24"/>
          <w:szCs w:val="24"/>
        </w:rPr>
        <w:t xml:space="preserve">в разумный срок проверяет Денежные требования, включенные в сформированный Поставщиком Реестр, на предмет отсутствия </w:t>
      </w:r>
      <w:r w:rsidR="00082FA6" w:rsidRPr="00332490">
        <w:rPr>
          <w:rFonts w:ascii="Times New Roman" w:hAnsi="Times New Roman" w:cs="Times New Roman"/>
          <w:sz w:val="24"/>
          <w:szCs w:val="24"/>
        </w:rPr>
        <w:t xml:space="preserve">у Дебитора </w:t>
      </w:r>
      <w:r w:rsidR="0009558D" w:rsidRPr="00332490">
        <w:rPr>
          <w:rFonts w:ascii="Times New Roman" w:hAnsi="Times New Roman" w:cs="Times New Roman"/>
          <w:sz w:val="24"/>
          <w:szCs w:val="24"/>
        </w:rPr>
        <w:t>оснований для полного или частичного неисполнения</w:t>
      </w:r>
      <w:r w:rsidR="00082FA6" w:rsidRPr="00332490">
        <w:rPr>
          <w:rFonts w:ascii="Times New Roman" w:hAnsi="Times New Roman" w:cs="Times New Roman"/>
          <w:sz w:val="24"/>
          <w:szCs w:val="24"/>
        </w:rPr>
        <w:t xml:space="preserve"> указанных Денежных требований</w:t>
      </w:r>
      <w:r w:rsidR="0009558D" w:rsidRPr="00332490">
        <w:rPr>
          <w:rFonts w:ascii="Times New Roman" w:hAnsi="Times New Roman" w:cs="Times New Roman"/>
          <w:sz w:val="24"/>
          <w:szCs w:val="24"/>
        </w:rPr>
        <w:t>, в том числе, но не ограничиваясь: недействительность Денежного требования, неправильное указание реквизитов Денежного требования, в т.ч. неправильное указание суммы Денежного требования, идентификационных номеров и дат соответствующих Первичных документов; встречные требования в отношении Денежного требования; права третьих сторон в отношении Денежного требования; наличие оснований для оспаривания Дебитором Денежного требования ввиду неисполнения</w:t>
      </w:r>
      <w:r w:rsidR="00882016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09558D" w:rsidRPr="00332490">
        <w:rPr>
          <w:rFonts w:ascii="Times New Roman" w:hAnsi="Times New Roman" w:cs="Times New Roman"/>
          <w:sz w:val="24"/>
          <w:szCs w:val="24"/>
        </w:rPr>
        <w:t>/</w:t>
      </w:r>
      <w:r w:rsidR="00882016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09558D" w:rsidRPr="00332490">
        <w:rPr>
          <w:rFonts w:ascii="Times New Roman" w:hAnsi="Times New Roman" w:cs="Times New Roman"/>
          <w:sz w:val="24"/>
          <w:szCs w:val="24"/>
        </w:rPr>
        <w:t>ненадлежащего исполнения Поставщиком обязательств по Контракту.</w:t>
      </w:r>
    </w:p>
    <w:p w14:paraId="73F2411F" w14:textId="77777777" w:rsidR="0009558D" w:rsidRPr="00332490" w:rsidRDefault="0009558D" w:rsidP="000913C4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отсутствия у Дебитора оснований, позволяющих полностью или частично не исполнять указанные в Реестре Денежные требования, Дебитор подтверждает </w:t>
      </w:r>
      <w:r w:rsidR="00C4034B" w:rsidRPr="00332490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Pr="00332490">
        <w:rPr>
          <w:rFonts w:ascii="Times New Roman" w:hAnsi="Times New Roman" w:cs="Times New Roman"/>
          <w:sz w:val="24"/>
          <w:szCs w:val="24"/>
        </w:rPr>
        <w:t>Денежн</w:t>
      </w:r>
      <w:r w:rsidR="00C4034B" w:rsidRPr="00332490">
        <w:rPr>
          <w:rFonts w:ascii="Times New Roman" w:hAnsi="Times New Roman" w:cs="Times New Roman"/>
          <w:sz w:val="24"/>
          <w:szCs w:val="24"/>
        </w:rPr>
        <w:t>ые</w:t>
      </w:r>
      <w:r w:rsidRPr="00332490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C4034B" w:rsidRPr="00332490">
        <w:rPr>
          <w:rFonts w:ascii="Times New Roman" w:hAnsi="Times New Roman" w:cs="Times New Roman"/>
          <w:sz w:val="24"/>
          <w:szCs w:val="24"/>
        </w:rPr>
        <w:t>я</w:t>
      </w:r>
      <w:r w:rsidRPr="00332490">
        <w:rPr>
          <w:rFonts w:ascii="Times New Roman" w:hAnsi="Times New Roman" w:cs="Times New Roman"/>
          <w:sz w:val="24"/>
          <w:szCs w:val="24"/>
        </w:rPr>
        <w:t xml:space="preserve"> путем подписания </w:t>
      </w:r>
      <w:r w:rsidR="00206D89" w:rsidRPr="00332490">
        <w:rPr>
          <w:rFonts w:ascii="Times New Roman" w:hAnsi="Times New Roman" w:cs="Times New Roman"/>
          <w:sz w:val="24"/>
          <w:szCs w:val="24"/>
        </w:rPr>
        <w:t xml:space="preserve">Дебитором </w:t>
      </w:r>
      <w:r w:rsidRPr="00332490">
        <w:rPr>
          <w:rFonts w:ascii="Times New Roman" w:hAnsi="Times New Roman" w:cs="Times New Roman"/>
          <w:sz w:val="24"/>
          <w:szCs w:val="24"/>
        </w:rPr>
        <w:t>Реестра</w:t>
      </w:r>
      <w:r w:rsidR="00811A48" w:rsidRPr="00332490"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Pr="0033249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B9374D" w14:textId="68C750F8" w:rsidR="005D431B" w:rsidRPr="00332490" w:rsidRDefault="005D431B" w:rsidP="006D660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Реестр направляется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на подписание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посредством Платформы только </w:t>
      </w:r>
      <w:r w:rsidRPr="00332490">
        <w:rPr>
          <w:rFonts w:ascii="Times New Roman" w:hAnsi="Times New Roman" w:cs="Times New Roman"/>
          <w:sz w:val="24"/>
          <w:szCs w:val="24"/>
        </w:rPr>
        <w:t xml:space="preserve">после подписания Реестра </w:t>
      </w:r>
      <w:r w:rsidR="00206D89" w:rsidRPr="00332490">
        <w:rPr>
          <w:rFonts w:ascii="Times New Roman" w:hAnsi="Times New Roman" w:cs="Times New Roman"/>
          <w:sz w:val="24"/>
          <w:szCs w:val="24"/>
        </w:rPr>
        <w:t>Поставщик</w:t>
      </w:r>
      <w:r w:rsidR="00292470" w:rsidRPr="00332490">
        <w:rPr>
          <w:rFonts w:ascii="Times New Roman" w:hAnsi="Times New Roman" w:cs="Times New Roman"/>
          <w:sz w:val="24"/>
          <w:szCs w:val="24"/>
        </w:rPr>
        <w:t>ом</w:t>
      </w:r>
      <w:r w:rsidRPr="00332490">
        <w:rPr>
          <w:rFonts w:ascii="Times New Roman" w:hAnsi="Times New Roman" w:cs="Times New Roman"/>
          <w:sz w:val="24"/>
          <w:szCs w:val="24"/>
        </w:rPr>
        <w:t xml:space="preserve"> и Дебитор</w:t>
      </w:r>
      <w:r w:rsidR="00292470" w:rsidRPr="00332490">
        <w:rPr>
          <w:rFonts w:ascii="Times New Roman" w:hAnsi="Times New Roman" w:cs="Times New Roman"/>
          <w:sz w:val="24"/>
          <w:szCs w:val="24"/>
        </w:rPr>
        <w:t>ом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4F2EB557" w14:textId="712AB3EA" w:rsidR="00292470" w:rsidRPr="00332490" w:rsidRDefault="00292470" w:rsidP="006D660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Подписание Реестра Дебитором является фактом, подтверждающим, что Дебитор уведомлен об уступке Поставщиком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Денежных требований, указанных в Реестре. </w:t>
      </w:r>
    </w:p>
    <w:p w14:paraId="7DB27903" w14:textId="77777777" w:rsidR="00956340" w:rsidRPr="00D43784" w:rsidRDefault="002509BA" w:rsidP="006D660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67B75" w:rsidRPr="00332490">
        <w:rPr>
          <w:rFonts w:ascii="Times New Roman" w:hAnsi="Times New Roman" w:cs="Times New Roman"/>
          <w:b/>
          <w:sz w:val="24"/>
          <w:szCs w:val="24"/>
        </w:rPr>
        <w:t xml:space="preserve">рава и обязанности </w:t>
      </w:r>
      <w:r w:rsidR="00767B75" w:rsidRPr="00D43784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42D972A2" w14:textId="77777777" w:rsidR="00956340" w:rsidRPr="00D43784" w:rsidRDefault="00956340" w:rsidP="006D6603">
      <w:pPr>
        <w:numPr>
          <w:ilvl w:val="1"/>
          <w:numId w:val="1"/>
        </w:numPr>
        <w:tabs>
          <w:tab w:val="clear" w:pos="4424"/>
          <w:tab w:val="num" w:pos="142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Дебитор обязуется:</w:t>
      </w:r>
    </w:p>
    <w:p w14:paraId="2B0F8526" w14:textId="1289191B" w:rsidR="00D71386" w:rsidRPr="00A232EB" w:rsidRDefault="00D71386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232EB">
        <w:rPr>
          <w:rFonts w:ascii="Times New Roman" w:hAnsi="Times New Roman" w:cs="Times New Roman"/>
          <w:sz w:val="24"/>
          <w:szCs w:val="24"/>
        </w:rPr>
        <w:t xml:space="preserve">Не позднее Даты оплаты по </w:t>
      </w:r>
      <w:r w:rsidR="00D72FD6" w:rsidRPr="00A232EB">
        <w:rPr>
          <w:rFonts w:ascii="Times New Roman" w:hAnsi="Times New Roman" w:cs="Times New Roman"/>
          <w:sz w:val="24"/>
          <w:szCs w:val="24"/>
        </w:rPr>
        <w:t>Денежному требованию</w:t>
      </w:r>
      <w:r w:rsidRPr="00A232EB">
        <w:rPr>
          <w:rFonts w:ascii="Times New Roman" w:hAnsi="Times New Roman" w:cs="Times New Roman"/>
          <w:sz w:val="24"/>
          <w:szCs w:val="24"/>
        </w:rPr>
        <w:t xml:space="preserve">, указанной в </w:t>
      </w:r>
      <w:r w:rsidR="00730923" w:rsidRPr="00A232EB">
        <w:rPr>
          <w:rFonts w:ascii="Times New Roman" w:hAnsi="Times New Roman" w:cs="Times New Roman"/>
          <w:sz w:val="24"/>
          <w:szCs w:val="24"/>
        </w:rPr>
        <w:t xml:space="preserve">подписанном Дебитором </w:t>
      </w:r>
      <w:r w:rsidRPr="00A232EB">
        <w:rPr>
          <w:rFonts w:ascii="Times New Roman" w:hAnsi="Times New Roman" w:cs="Times New Roman"/>
          <w:sz w:val="24"/>
          <w:szCs w:val="24"/>
        </w:rPr>
        <w:t>Реестре, перечислить на счет Ф</w:t>
      </w:r>
      <w:r w:rsidR="00635D03" w:rsidRPr="00A232EB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C44D82" w:rsidRPr="00A232EB">
        <w:rPr>
          <w:rFonts w:ascii="Times New Roman" w:hAnsi="Times New Roman" w:cs="Times New Roman"/>
          <w:sz w:val="24"/>
          <w:szCs w:val="24"/>
        </w:rPr>
        <w:t>, указанный в Реестре,</w:t>
      </w:r>
      <w:r w:rsidRPr="00A232EB">
        <w:rPr>
          <w:rFonts w:ascii="Times New Roman" w:hAnsi="Times New Roman" w:cs="Times New Roman"/>
          <w:sz w:val="24"/>
          <w:szCs w:val="24"/>
        </w:rPr>
        <w:t xml:space="preserve"> сумму </w:t>
      </w:r>
      <w:r w:rsidR="00730923" w:rsidRPr="00A232EB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 w:rsidRPr="00A232EB">
        <w:rPr>
          <w:rFonts w:ascii="Times New Roman" w:hAnsi="Times New Roman" w:cs="Times New Roman"/>
          <w:sz w:val="24"/>
          <w:szCs w:val="24"/>
        </w:rPr>
        <w:t>Денежного требования;</w:t>
      </w:r>
      <w:r w:rsidR="00A232EB" w:rsidRPr="00A232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3C38C" w14:textId="74135F2C" w:rsidR="00956340" w:rsidRPr="00D43784" w:rsidRDefault="00D43784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Н</w:t>
      </w:r>
      <w:r w:rsidR="00D72FD6" w:rsidRPr="00D43784">
        <w:rPr>
          <w:rFonts w:ascii="Times New Roman" w:hAnsi="Times New Roman" w:cs="Times New Roman"/>
          <w:sz w:val="24"/>
          <w:szCs w:val="24"/>
        </w:rPr>
        <w:t>е вносить изменения и/или дополнения в условия Контракта</w:t>
      </w:r>
      <w:r w:rsidR="00767B75" w:rsidRPr="00D43784">
        <w:rPr>
          <w:rFonts w:ascii="Times New Roman" w:hAnsi="Times New Roman" w:cs="Times New Roman"/>
          <w:sz w:val="24"/>
          <w:szCs w:val="24"/>
        </w:rPr>
        <w:t>;</w:t>
      </w:r>
    </w:p>
    <w:p w14:paraId="2D2182F0" w14:textId="5E985D55" w:rsidR="000D1823" w:rsidRPr="00D43784" w:rsidRDefault="000D1823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 xml:space="preserve">В случае неоплаты Дебитором </w:t>
      </w:r>
      <w:r w:rsidR="00730923" w:rsidRPr="00D43784">
        <w:rPr>
          <w:rFonts w:ascii="Times New Roman" w:hAnsi="Times New Roman" w:cs="Times New Roman"/>
          <w:sz w:val="24"/>
          <w:szCs w:val="24"/>
        </w:rPr>
        <w:t xml:space="preserve">Подтвержденных </w:t>
      </w:r>
      <w:r w:rsidRPr="00D43784">
        <w:rPr>
          <w:rFonts w:ascii="Times New Roman" w:hAnsi="Times New Roman" w:cs="Times New Roman"/>
          <w:sz w:val="24"/>
          <w:szCs w:val="24"/>
        </w:rPr>
        <w:t>Денежных требований</w:t>
      </w:r>
      <w:r w:rsidR="000E5FC0" w:rsidRPr="00D43784">
        <w:rPr>
          <w:rFonts w:ascii="Times New Roman" w:hAnsi="Times New Roman" w:cs="Times New Roman"/>
          <w:sz w:val="24"/>
          <w:szCs w:val="24"/>
        </w:rPr>
        <w:t xml:space="preserve"> до Даты оплаты по Контракту</w:t>
      </w:r>
      <w:r w:rsidRPr="00D43784">
        <w:rPr>
          <w:rFonts w:ascii="Times New Roman" w:hAnsi="Times New Roman" w:cs="Times New Roman"/>
          <w:sz w:val="24"/>
          <w:szCs w:val="24"/>
        </w:rPr>
        <w:t>, по требованию Ф</w:t>
      </w:r>
      <w:r w:rsidR="00635D03" w:rsidRPr="00D43784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D43784">
        <w:rPr>
          <w:rFonts w:ascii="Times New Roman" w:hAnsi="Times New Roman" w:cs="Times New Roman"/>
          <w:sz w:val="24"/>
          <w:szCs w:val="24"/>
        </w:rPr>
        <w:t xml:space="preserve"> предоставить ему надлежаще оформленные </w:t>
      </w:r>
      <w:r w:rsidR="000548AB" w:rsidRPr="00D43784">
        <w:rPr>
          <w:rFonts w:ascii="Times New Roman" w:hAnsi="Times New Roman" w:cs="Times New Roman"/>
          <w:sz w:val="24"/>
          <w:szCs w:val="24"/>
        </w:rPr>
        <w:t>(</w:t>
      </w:r>
      <w:r w:rsidRPr="00D4378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законодательства </w:t>
      </w:r>
      <w:r w:rsidR="00635D03" w:rsidRPr="00D43784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0548AB" w:rsidRPr="00D43784">
        <w:rPr>
          <w:rFonts w:ascii="Times New Roman" w:hAnsi="Times New Roman" w:cs="Times New Roman"/>
          <w:sz w:val="24"/>
          <w:szCs w:val="24"/>
        </w:rPr>
        <w:t xml:space="preserve"> и Контракта)</w:t>
      </w:r>
      <w:r w:rsidR="000E5FC0" w:rsidRPr="00D43784">
        <w:rPr>
          <w:rFonts w:ascii="Times New Roman" w:hAnsi="Times New Roman" w:cs="Times New Roman"/>
          <w:sz w:val="24"/>
          <w:szCs w:val="24"/>
        </w:rPr>
        <w:t>,</w:t>
      </w:r>
      <w:r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AF4C8E" w:rsidRPr="00D43784">
        <w:rPr>
          <w:rFonts w:ascii="Times New Roman" w:hAnsi="Times New Roman" w:cs="Times New Roman"/>
          <w:sz w:val="24"/>
          <w:szCs w:val="24"/>
        </w:rPr>
        <w:t xml:space="preserve">указанные в соответствующем Реестре </w:t>
      </w:r>
      <w:r w:rsidRPr="00D43784">
        <w:rPr>
          <w:rFonts w:ascii="Times New Roman" w:hAnsi="Times New Roman" w:cs="Times New Roman"/>
          <w:sz w:val="24"/>
          <w:szCs w:val="24"/>
        </w:rPr>
        <w:t>Первичные документы</w:t>
      </w:r>
      <w:r w:rsidR="000548AB" w:rsidRPr="00D43784">
        <w:rPr>
          <w:rFonts w:ascii="Times New Roman" w:hAnsi="Times New Roman" w:cs="Times New Roman"/>
          <w:sz w:val="24"/>
          <w:szCs w:val="24"/>
        </w:rPr>
        <w:t xml:space="preserve"> и иные Первичные документы согласно Контракту</w:t>
      </w:r>
      <w:r w:rsidR="00F90D36" w:rsidRPr="00D43784">
        <w:rPr>
          <w:rFonts w:ascii="Times New Roman" w:hAnsi="Times New Roman" w:cs="Times New Roman"/>
          <w:sz w:val="24"/>
          <w:szCs w:val="24"/>
        </w:rPr>
        <w:t xml:space="preserve">, относящиеся к </w:t>
      </w:r>
      <w:r w:rsidR="00A647B8" w:rsidRPr="00D43784">
        <w:rPr>
          <w:rFonts w:ascii="Times New Roman" w:hAnsi="Times New Roman" w:cs="Times New Roman"/>
          <w:sz w:val="24"/>
          <w:szCs w:val="24"/>
        </w:rPr>
        <w:t>таким</w:t>
      </w:r>
      <w:r w:rsidR="00F90D36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730923" w:rsidRPr="00D43784">
        <w:rPr>
          <w:rFonts w:ascii="Times New Roman" w:hAnsi="Times New Roman" w:cs="Times New Roman"/>
          <w:sz w:val="24"/>
          <w:szCs w:val="24"/>
        </w:rPr>
        <w:t xml:space="preserve">Подтвержденным </w:t>
      </w:r>
      <w:r w:rsidR="00F90D36" w:rsidRPr="00D43784">
        <w:rPr>
          <w:rFonts w:ascii="Times New Roman" w:hAnsi="Times New Roman" w:cs="Times New Roman"/>
          <w:sz w:val="24"/>
          <w:szCs w:val="24"/>
        </w:rPr>
        <w:t>Денежным требованиям,</w:t>
      </w:r>
      <w:r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AF4C8E" w:rsidRPr="00D43784">
        <w:rPr>
          <w:rFonts w:ascii="Times New Roman" w:hAnsi="Times New Roman" w:cs="Times New Roman"/>
          <w:sz w:val="24"/>
          <w:szCs w:val="24"/>
        </w:rPr>
        <w:t>а также доверенности на подписантов предоставленных Первичных документов со стороны Дебитора,</w:t>
      </w:r>
      <w:r w:rsidRPr="00D43784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момента получения соответствующего требования Ф</w:t>
      </w:r>
      <w:r w:rsidR="00635D03" w:rsidRPr="00D43784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F90D36" w:rsidRPr="00D43784">
        <w:rPr>
          <w:rFonts w:ascii="Times New Roman" w:hAnsi="Times New Roman" w:cs="Times New Roman"/>
          <w:sz w:val="24"/>
          <w:szCs w:val="24"/>
        </w:rPr>
        <w:t>.</w:t>
      </w:r>
    </w:p>
    <w:p w14:paraId="79A90A0D" w14:textId="2A6AE295" w:rsidR="00026BFB" w:rsidRPr="00332490" w:rsidRDefault="004D7755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нарушения заверений об обстоятельствах, указанных в настоящем Соглашении, </w:t>
      </w:r>
      <w:r w:rsidR="00026BFB" w:rsidRPr="00332490">
        <w:rPr>
          <w:rFonts w:ascii="Times New Roman" w:hAnsi="Times New Roman" w:cs="Times New Roman"/>
          <w:sz w:val="24"/>
          <w:szCs w:val="24"/>
        </w:rPr>
        <w:t>возместить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="00026BFB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BB4BE9" w:rsidRPr="00332490">
        <w:rPr>
          <w:rFonts w:ascii="Times New Roman" w:hAnsi="Times New Roman" w:cs="Times New Roman"/>
          <w:sz w:val="24"/>
          <w:szCs w:val="24"/>
        </w:rPr>
        <w:t>реальный ущерб</w:t>
      </w:r>
      <w:r w:rsidR="00026BFB" w:rsidRPr="00332490">
        <w:rPr>
          <w:rFonts w:ascii="Times New Roman" w:hAnsi="Times New Roman" w:cs="Times New Roman"/>
          <w:sz w:val="24"/>
          <w:szCs w:val="24"/>
        </w:rPr>
        <w:t>, причиненны</w:t>
      </w:r>
      <w:r w:rsidR="00BB4BE9" w:rsidRPr="00332490">
        <w:rPr>
          <w:rFonts w:ascii="Times New Roman" w:hAnsi="Times New Roman" w:cs="Times New Roman"/>
          <w:sz w:val="24"/>
          <w:szCs w:val="24"/>
        </w:rPr>
        <w:t>й</w:t>
      </w:r>
      <w:r w:rsidR="00026BFB" w:rsidRPr="00332490">
        <w:rPr>
          <w:rFonts w:ascii="Times New Roman" w:hAnsi="Times New Roman" w:cs="Times New Roman"/>
          <w:sz w:val="24"/>
          <w:szCs w:val="24"/>
        </w:rPr>
        <w:t xml:space="preserve"> в результате недостоверности заверений;</w:t>
      </w:r>
    </w:p>
    <w:p w14:paraId="64F37EE5" w14:textId="4CDAB900" w:rsidR="00956340" w:rsidRPr="00332490" w:rsidRDefault="00956340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Уведомлять своих сотрудников об использовании их персональных данных в рамках сотрудничества с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332490">
        <w:rPr>
          <w:rFonts w:ascii="Times New Roman" w:hAnsi="Times New Roman" w:cs="Times New Roman"/>
          <w:sz w:val="24"/>
          <w:szCs w:val="24"/>
        </w:rPr>
        <w:t>. При передаче персональных данных сотрудников Дебитор гарантирует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>, что согласие на их обработку получено и такая передача персональных данных правомерна.</w:t>
      </w:r>
    </w:p>
    <w:p w14:paraId="6C57FFDD" w14:textId="6C3595C3" w:rsidR="00956340" w:rsidRPr="00332490" w:rsidRDefault="00E6097A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4D4DA94" wp14:editId="3700B604">
            <wp:simplePos x="0" y="0"/>
            <wp:positionH relativeFrom="page">
              <wp:posOffset>-107051</wp:posOffset>
            </wp:positionH>
            <wp:positionV relativeFrom="paragraph">
              <wp:posOffset>0</wp:posOffset>
            </wp:positionV>
            <wp:extent cx="7642226" cy="7003414"/>
            <wp:effectExtent l="0" t="0" r="0" b="7620"/>
            <wp:wrapNone/>
            <wp:docPr id="2" name="Google Shape;113;p3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113;p3" descr="Рисунок 5"/>
                    <pic:cNvPicPr preferRelativeResize="0"/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42226" cy="70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340" w:rsidRPr="00332490">
        <w:rPr>
          <w:rFonts w:ascii="Times New Roman" w:hAnsi="Times New Roman" w:cs="Times New Roman"/>
          <w:sz w:val="24"/>
          <w:szCs w:val="24"/>
        </w:rPr>
        <w:t>Предоставить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="00956340" w:rsidRPr="00332490">
        <w:rPr>
          <w:rFonts w:ascii="Times New Roman" w:hAnsi="Times New Roman" w:cs="Times New Roman"/>
          <w:sz w:val="24"/>
          <w:szCs w:val="24"/>
        </w:rPr>
        <w:t xml:space="preserve"> доверенность на представителя, уполномоченного от имени Дебитора осуществлять подписание Реестра (за исключением представителя, который в соответствии с учредительными документами Дебитора вправе действовать от имени Дебитора без доверенности).</w:t>
      </w:r>
    </w:p>
    <w:p w14:paraId="06FFB7FA" w14:textId="14F02B19" w:rsidR="00DF3383" w:rsidRPr="00332490" w:rsidRDefault="00DF3383" w:rsidP="006D6603">
      <w:pPr>
        <w:numPr>
          <w:ilvl w:val="2"/>
          <w:numId w:val="1"/>
        </w:numPr>
        <w:tabs>
          <w:tab w:val="clear" w:pos="1531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Надлежащим образом исполнять свои обязательства по Контракту и настоящему Соглашению.</w:t>
      </w:r>
    </w:p>
    <w:p w14:paraId="1B419A82" w14:textId="3BF325E5" w:rsidR="00DF3383" w:rsidRPr="00332490" w:rsidRDefault="00DF3383" w:rsidP="006D6603">
      <w:pPr>
        <w:numPr>
          <w:ilvl w:val="2"/>
          <w:numId w:val="1"/>
        </w:numPr>
        <w:tabs>
          <w:tab w:val="clear" w:pos="1531"/>
          <w:tab w:val="left" w:pos="993"/>
          <w:tab w:val="left" w:pos="127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Безотлагательно сообщать в письменном виде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Pr="00332490">
        <w:rPr>
          <w:rFonts w:ascii="Times New Roman" w:hAnsi="Times New Roman" w:cs="Times New Roman"/>
          <w:sz w:val="24"/>
          <w:szCs w:val="24"/>
        </w:rPr>
        <w:t xml:space="preserve"> ставшую ему известной следующую информацию:</w:t>
      </w:r>
    </w:p>
    <w:p w14:paraId="3AA829D6" w14:textId="62A4ED6F" w:rsidR="00DF3383" w:rsidRPr="00332490" w:rsidRDefault="00DF3383" w:rsidP="006D6603">
      <w:pPr>
        <w:numPr>
          <w:ilvl w:val="3"/>
          <w:numId w:val="1"/>
        </w:numPr>
        <w:tabs>
          <w:tab w:val="clear" w:pos="2381"/>
          <w:tab w:val="left" w:pos="993"/>
          <w:tab w:val="left" w:pos="127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об отзыве доверенностей </w:t>
      </w:r>
      <w:r w:rsidR="00730923" w:rsidRPr="00332490">
        <w:rPr>
          <w:rFonts w:ascii="Times New Roman" w:hAnsi="Times New Roman" w:cs="Times New Roman"/>
          <w:sz w:val="24"/>
          <w:szCs w:val="24"/>
        </w:rPr>
        <w:t>представителей, уполномоченных от имени Дебитора осуществлять подписание</w:t>
      </w:r>
      <w:r w:rsidR="007A5A73" w:rsidRPr="00332490">
        <w:rPr>
          <w:rFonts w:ascii="Times New Roman" w:hAnsi="Times New Roman" w:cs="Times New Roman"/>
          <w:sz w:val="24"/>
          <w:szCs w:val="24"/>
        </w:rPr>
        <w:t xml:space="preserve"> Реестра</w:t>
      </w:r>
      <w:r w:rsidRPr="0033249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59D693" w14:textId="77777777" w:rsidR="00956340" w:rsidRPr="00332490" w:rsidRDefault="00956340" w:rsidP="006D6603">
      <w:pPr>
        <w:numPr>
          <w:ilvl w:val="1"/>
          <w:numId w:val="1"/>
        </w:numPr>
        <w:tabs>
          <w:tab w:val="clear" w:pos="4424"/>
          <w:tab w:val="num" w:pos="142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Дебитор вправе:</w:t>
      </w:r>
    </w:p>
    <w:p w14:paraId="7189AB74" w14:textId="4F8FF665" w:rsidR="00956340" w:rsidRPr="00332490" w:rsidRDefault="00956340" w:rsidP="006D6603">
      <w:pPr>
        <w:pStyle w:val="a7"/>
        <w:numPr>
          <w:ilvl w:val="2"/>
          <w:numId w:val="1"/>
        </w:numPr>
        <w:tabs>
          <w:tab w:val="clear" w:pos="1531"/>
          <w:tab w:val="num" w:pos="0"/>
        </w:tabs>
        <w:spacing w:line="240" w:lineRule="auto"/>
        <w:ind w:left="0" w:firstLine="0"/>
      </w:pPr>
      <w:r w:rsidRPr="00332490">
        <w:t xml:space="preserve">Исполнить обязательства по оплате </w:t>
      </w:r>
      <w:r w:rsidR="007F4AC9" w:rsidRPr="00332490">
        <w:t xml:space="preserve">Подтвержденного </w:t>
      </w:r>
      <w:r w:rsidRPr="00332490">
        <w:t>Денежного требования досрочно.</w:t>
      </w:r>
    </w:p>
    <w:p w14:paraId="60EC4FE4" w14:textId="424971AC" w:rsidR="00D72FD6" w:rsidRPr="00332490" w:rsidRDefault="00D72FD6" w:rsidP="00D72FD6">
      <w:pPr>
        <w:pStyle w:val="a7"/>
        <w:spacing w:line="240" w:lineRule="auto"/>
      </w:pPr>
      <w:r w:rsidRPr="00332490">
        <w:t xml:space="preserve">4.3. </w:t>
      </w:r>
      <w:r w:rsidRPr="00332490">
        <w:rPr>
          <w:b/>
          <w:bCs/>
          <w:i/>
          <w:iCs/>
        </w:rPr>
        <w:t>Финансовый агент в праве:</w:t>
      </w:r>
    </w:p>
    <w:p w14:paraId="4CEA0AA1" w14:textId="0A42B943" w:rsidR="00D72FD6" w:rsidRDefault="00D72FD6" w:rsidP="00D72FD6">
      <w:pPr>
        <w:pStyle w:val="a7"/>
        <w:spacing w:line="240" w:lineRule="auto"/>
      </w:pPr>
      <w:r w:rsidRPr="00332490">
        <w:t>4.3.1</w:t>
      </w:r>
      <w:r w:rsidRPr="00A232EB">
        <w:t>. В случае неисполнения или ненадлежащего исполнения Дебитором обязательств по уплате денежных средств в</w:t>
      </w:r>
      <w:r w:rsidR="00F24E05">
        <w:t xml:space="preserve"> </w:t>
      </w:r>
      <w:r w:rsidRPr="00A232EB">
        <w:t xml:space="preserve">порядке и объеме, предусмотренными условиями настоящего договора и Реестра, Финансовый агент вправе списывать необходимые денежные средства для удовлетворения своих требований, посредством платежного требования или мемориального ордера, находящиеся на всех счетах Дебитора (Должника) без его </w:t>
      </w:r>
      <w:r w:rsidR="00F24E05">
        <w:t xml:space="preserve">распоряжения </w:t>
      </w:r>
      <w:r w:rsidRPr="00A232EB">
        <w:t>в бесспорном порядке в соответствии со ст.783 Гражданского кодекса.</w:t>
      </w:r>
    </w:p>
    <w:p w14:paraId="23DDF7E6" w14:textId="0F135FB8" w:rsidR="00C00009" w:rsidRPr="00E75232" w:rsidRDefault="00F24E05" w:rsidP="00C00009">
      <w:pPr>
        <w:pStyle w:val="a7"/>
        <w:spacing w:line="240" w:lineRule="auto"/>
      </w:pPr>
      <w:r w:rsidRPr="00E75232">
        <w:t xml:space="preserve">4.3.2. </w:t>
      </w:r>
      <w:r w:rsidR="00C00009" w:rsidRPr="00E75232">
        <w:t>В случае просрочки исполнения Дебитором обязательств по уплате денежных средств, предоставленных Финансовым агентом (в части основного долга и/или процентов), свыше 30 (тридцати) календарных дней, Финансовый агент имеет право:</w:t>
      </w:r>
    </w:p>
    <w:p w14:paraId="157BEB21" w14:textId="77777777" w:rsidR="00C00009" w:rsidRPr="00E75232" w:rsidRDefault="00C00009" w:rsidP="00C00009">
      <w:pPr>
        <w:pStyle w:val="a7"/>
        <w:numPr>
          <w:ilvl w:val="0"/>
          <w:numId w:val="6"/>
        </w:numPr>
        <w:ind w:left="0" w:firstLine="0"/>
      </w:pPr>
      <w:r w:rsidRPr="00E75232">
        <w:t>приостановить дальнейшее финансирование (выделение денежных средств) в пользу Дебитора;</w:t>
      </w:r>
    </w:p>
    <w:p w14:paraId="4DF809C9" w14:textId="77777777" w:rsidR="00C00009" w:rsidRPr="00E75232" w:rsidRDefault="00C00009" w:rsidP="00C00009">
      <w:pPr>
        <w:pStyle w:val="a7"/>
        <w:numPr>
          <w:ilvl w:val="0"/>
          <w:numId w:val="6"/>
        </w:numPr>
        <w:ind w:left="0" w:firstLine="0"/>
      </w:pPr>
      <w:r w:rsidRPr="00E75232">
        <w:t>потребовать досрочного исполнения обязательств по возврату основного долга и уплате начисленных процентов по ранее предоставленным средствам.</w:t>
      </w:r>
    </w:p>
    <w:p w14:paraId="49836A1D" w14:textId="77777777" w:rsidR="007D0B38" w:rsidRPr="00332490" w:rsidRDefault="007D0B38" w:rsidP="007D0B38">
      <w:pPr>
        <w:pStyle w:val="a7"/>
        <w:spacing w:line="240" w:lineRule="auto"/>
      </w:pPr>
    </w:p>
    <w:p w14:paraId="518AC6CE" w14:textId="77777777" w:rsidR="00956340" w:rsidRPr="00332490" w:rsidRDefault="00D0350B" w:rsidP="005D1CB9">
      <w:pPr>
        <w:numPr>
          <w:ilvl w:val="0"/>
          <w:numId w:val="1"/>
        </w:numPr>
        <w:tabs>
          <w:tab w:val="clear" w:pos="851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 xml:space="preserve">Заверения. Ответственность </w:t>
      </w:r>
    </w:p>
    <w:p w14:paraId="53F9B8BB" w14:textId="4CA182F2" w:rsidR="006922D9" w:rsidRPr="00332490" w:rsidRDefault="006922D9" w:rsidP="00911E1D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Стороны признают, что заверения Дебитора, приведенные в настоящем разделе Соглашения, 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имеют решающее значение для </w:t>
      </w:r>
      <w:r w:rsidR="00734F3C" w:rsidRPr="00332490">
        <w:rPr>
          <w:rFonts w:ascii="Times New Roman" w:hAnsi="Times New Roman" w:cs="Times New Roman"/>
          <w:sz w:val="24"/>
          <w:szCs w:val="24"/>
        </w:rPr>
        <w:t>принятия Ф</w:t>
      </w:r>
      <w:r w:rsidR="00635D03" w:rsidRPr="00332490">
        <w:rPr>
          <w:rFonts w:ascii="Times New Roman" w:hAnsi="Times New Roman" w:cs="Times New Roman"/>
          <w:sz w:val="24"/>
          <w:szCs w:val="24"/>
        </w:rPr>
        <w:t>инансовым агентом</w:t>
      </w:r>
      <w:r w:rsidR="00734F3C" w:rsidRPr="00332490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="00911E1D" w:rsidRPr="00332490">
        <w:rPr>
          <w:rFonts w:ascii="Times New Roman" w:hAnsi="Times New Roman" w:cs="Times New Roman"/>
          <w:sz w:val="24"/>
          <w:szCs w:val="24"/>
        </w:rPr>
        <w:t>заключени</w:t>
      </w:r>
      <w:r w:rsidR="00734F3C" w:rsidRPr="00332490">
        <w:rPr>
          <w:rFonts w:ascii="Times New Roman" w:hAnsi="Times New Roman" w:cs="Times New Roman"/>
          <w:sz w:val="24"/>
          <w:szCs w:val="24"/>
        </w:rPr>
        <w:t>и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734F3C" w:rsidRPr="00332490">
        <w:rPr>
          <w:rFonts w:ascii="Times New Roman" w:hAnsi="Times New Roman" w:cs="Times New Roman"/>
          <w:sz w:val="24"/>
          <w:szCs w:val="24"/>
        </w:rPr>
        <w:t xml:space="preserve">а также для </w:t>
      </w:r>
      <w:r w:rsidR="00911E1D" w:rsidRPr="00332490">
        <w:rPr>
          <w:rFonts w:ascii="Times New Roman" w:hAnsi="Times New Roman" w:cs="Times New Roman"/>
          <w:sz w:val="24"/>
          <w:szCs w:val="24"/>
        </w:rPr>
        <w:t>его исполнения и прекращения</w:t>
      </w:r>
      <w:r w:rsidR="00BA1404" w:rsidRPr="00332490">
        <w:rPr>
          <w:rFonts w:ascii="Times New Roman" w:hAnsi="Times New Roman" w:cs="Times New Roman"/>
          <w:sz w:val="24"/>
          <w:szCs w:val="24"/>
        </w:rPr>
        <w:t xml:space="preserve">. Дебитору известно, </w:t>
      </w:r>
      <w:r w:rsidR="00911E1D" w:rsidRPr="00332490">
        <w:rPr>
          <w:rFonts w:ascii="Times New Roman" w:hAnsi="Times New Roman" w:cs="Times New Roman"/>
          <w:sz w:val="24"/>
          <w:szCs w:val="24"/>
        </w:rPr>
        <w:t>что Ф</w:t>
      </w:r>
      <w:r w:rsidR="007D7FC2" w:rsidRPr="00332490">
        <w:rPr>
          <w:rFonts w:ascii="Times New Roman" w:hAnsi="Times New Roman" w:cs="Times New Roman"/>
          <w:sz w:val="24"/>
          <w:szCs w:val="24"/>
        </w:rPr>
        <w:t>инансовый агент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 целиком и полностью полагается на заверения Дебитора.</w:t>
      </w:r>
    </w:p>
    <w:p w14:paraId="2E30CD5A" w14:textId="27295D82" w:rsidR="00D0350B" w:rsidRPr="00332490" w:rsidRDefault="00D0350B" w:rsidP="006D6603">
      <w:pPr>
        <w:numPr>
          <w:ilvl w:val="1"/>
          <w:numId w:val="1"/>
        </w:numPr>
        <w:tabs>
          <w:tab w:val="clear" w:pos="4424"/>
          <w:tab w:val="num" w:pos="0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Дебитор заверяет Ф</w:t>
      </w:r>
      <w:r w:rsidR="007D7FC2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332490">
        <w:rPr>
          <w:rFonts w:ascii="Times New Roman" w:hAnsi="Times New Roman" w:cs="Times New Roman"/>
          <w:sz w:val="24"/>
          <w:szCs w:val="24"/>
        </w:rPr>
        <w:t>, что подписание Дебитор</w:t>
      </w:r>
      <w:r w:rsidR="00F2520B" w:rsidRPr="00332490">
        <w:rPr>
          <w:rFonts w:ascii="Times New Roman" w:hAnsi="Times New Roman" w:cs="Times New Roman"/>
          <w:sz w:val="24"/>
          <w:szCs w:val="24"/>
        </w:rPr>
        <w:t>ом</w:t>
      </w:r>
      <w:r w:rsidRPr="00332490">
        <w:rPr>
          <w:rFonts w:ascii="Times New Roman" w:hAnsi="Times New Roman" w:cs="Times New Roman"/>
          <w:sz w:val="24"/>
          <w:szCs w:val="24"/>
        </w:rPr>
        <w:t xml:space="preserve"> Реестра означает безусловное и безотзывное согласие Дебитора с тем, что:</w:t>
      </w:r>
    </w:p>
    <w:p w14:paraId="2142D35C" w14:textId="6D64514C" w:rsidR="00AE1C19" w:rsidRPr="00332490" w:rsidRDefault="007D7FC2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AE1C19" w:rsidRPr="00332490">
        <w:rPr>
          <w:rFonts w:ascii="Times New Roman" w:hAnsi="Times New Roman" w:cs="Times New Roman"/>
          <w:sz w:val="24"/>
          <w:szCs w:val="24"/>
        </w:rPr>
        <w:t>одтвержденное Денежное требование, Контракт и Реестр являются действительными; отсутствуют какие – либо основания для признания недействительными Подтвержденного Денежного требования и/или Контракта и/или Реестра.</w:t>
      </w:r>
    </w:p>
    <w:p w14:paraId="1BB325D9" w14:textId="77777777" w:rsidR="00D0350B" w:rsidRPr="00580E1D" w:rsidRDefault="00D0350B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80E1D">
        <w:rPr>
          <w:rFonts w:ascii="Times New Roman" w:hAnsi="Times New Roman" w:cs="Times New Roman"/>
          <w:sz w:val="24"/>
          <w:szCs w:val="24"/>
        </w:rPr>
        <w:t xml:space="preserve">обязательства Поставщика по </w:t>
      </w:r>
      <w:r w:rsidR="00730923" w:rsidRPr="00580E1D">
        <w:rPr>
          <w:rFonts w:ascii="Times New Roman" w:hAnsi="Times New Roman" w:cs="Times New Roman"/>
          <w:sz w:val="24"/>
          <w:szCs w:val="24"/>
        </w:rPr>
        <w:t xml:space="preserve">Подтвержденным </w:t>
      </w:r>
      <w:r w:rsidRPr="00580E1D">
        <w:rPr>
          <w:rFonts w:ascii="Times New Roman" w:hAnsi="Times New Roman" w:cs="Times New Roman"/>
          <w:sz w:val="24"/>
          <w:szCs w:val="24"/>
        </w:rPr>
        <w:t xml:space="preserve">Денежным требованиям исполнены надлежащим образом и в объеме не меньшем, чем сумма </w:t>
      </w:r>
      <w:r w:rsidR="00730923" w:rsidRPr="00580E1D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 w:rsidRPr="00580E1D">
        <w:rPr>
          <w:rFonts w:ascii="Times New Roman" w:hAnsi="Times New Roman" w:cs="Times New Roman"/>
          <w:sz w:val="24"/>
          <w:szCs w:val="24"/>
        </w:rPr>
        <w:t>Денежного требования, указанная в соответствующем Реестре;</w:t>
      </w:r>
    </w:p>
    <w:p w14:paraId="42BFBCDD" w14:textId="16D2AC67" w:rsidR="00D0350B" w:rsidRPr="00332490" w:rsidRDefault="00D0350B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не допускается прекращение обязательств Дебитора по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Подтвержденным </w:t>
      </w:r>
      <w:r w:rsidRPr="00332490">
        <w:rPr>
          <w:rFonts w:ascii="Times New Roman" w:hAnsi="Times New Roman" w:cs="Times New Roman"/>
          <w:sz w:val="24"/>
          <w:szCs w:val="24"/>
        </w:rPr>
        <w:t>Денежным требованиям каким – либо иным способом, кроме оплаты в полном объеме по реквизитам Ф</w:t>
      </w:r>
      <w:r w:rsidR="007D7FC2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332490">
        <w:rPr>
          <w:rFonts w:ascii="Times New Roman" w:hAnsi="Times New Roman" w:cs="Times New Roman"/>
          <w:sz w:val="24"/>
          <w:szCs w:val="24"/>
        </w:rPr>
        <w:t>, указанным в Реестре;</w:t>
      </w:r>
    </w:p>
    <w:p w14:paraId="50BD4B9E" w14:textId="77777777" w:rsidR="00D0350B" w:rsidRPr="00332490" w:rsidRDefault="00D0350B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не допускается прекращение обязательств Дебитора по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Подтвержденным </w:t>
      </w:r>
      <w:r w:rsidRPr="00332490">
        <w:rPr>
          <w:rFonts w:ascii="Times New Roman" w:hAnsi="Times New Roman" w:cs="Times New Roman"/>
          <w:sz w:val="24"/>
          <w:szCs w:val="24"/>
        </w:rPr>
        <w:t xml:space="preserve">Денежным требованиям посредством зачета </w:t>
      </w:r>
      <w:r w:rsidR="008D00B9" w:rsidRPr="00332490">
        <w:rPr>
          <w:rFonts w:ascii="Times New Roman" w:hAnsi="Times New Roman" w:cs="Times New Roman"/>
          <w:sz w:val="24"/>
          <w:szCs w:val="24"/>
        </w:rPr>
        <w:t xml:space="preserve">/ удержания, 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не допускается </w:t>
      </w:r>
      <w:r w:rsidRPr="00332490">
        <w:rPr>
          <w:rFonts w:ascii="Times New Roman" w:hAnsi="Times New Roman" w:cs="Times New Roman"/>
          <w:sz w:val="24"/>
          <w:szCs w:val="24"/>
        </w:rPr>
        <w:t xml:space="preserve">любое иное уменьшение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 w:rsidRPr="00332490">
        <w:rPr>
          <w:rFonts w:ascii="Times New Roman" w:hAnsi="Times New Roman" w:cs="Times New Roman"/>
          <w:sz w:val="24"/>
          <w:szCs w:val="24"/>
        </w:rPr>
        <w:t xml:space="preserve">Денежного требования либо приостановление 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его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332490">
        <w:rPr>
          <w:rFonts w:ascii="Times New Roman" w:hAnsi="Times New Roman" w:cs="Times New Roman"/>
          <w:sz w:val="24"/>
          <w:szCs w:val="24"/>
        </w:rPr>
        <w:t>по основаниям, вытекающим из отношений с Поставщиком;</w:t>
      </w:r>
    </w:p>
    <w:p w14:paraId="3747E481" w14:textId="77777777" w:rsidR="00D0350B" w:rsidRPr="00FD4FDE" w:rsidRDefault="00D0350B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FDE">
        <w:rPr>
          <w:rFonts w:ascii="Times New Roman" w:hAnsi="Times New Roman" w:cs="Times New Roman"/>
          <w:sz w:val="24"/>
          <w:szCs w:val="24"/>
        </w:rPr>
        <w:t xml:space="preserve">основания для возврата некачественного товара, </w:t>
      </w:r>
      <w:r w:rsidR="00730923" w:rsidRPr="00FD4FDE">
        <w:rPr>
          <w:rFonts w:ascii="Times New Roman" w:hAnsi="Times New Roman" w:cs="Times New Roman"/>
          <w:sz w:val="24"/>
          <w:szCs w:val="24"/>
        </w:rPr>
        <w:t xml:space="preserve">Подтвержденные </w:t>
      </w:r>
      <w:r w:rsidRPr="00FD4FDE">
        <w:rPr>
          <w:rFonts w:ascii="Times New Roman" w:hAnsi="Times New Roman" w:cs="Times New Roman"/>
          <w:sz w:val="24"/>
          <w:szCs w:val="24"/>
        </w:rPr>
        <w:t xml:space="preserve">Денежные требования по оплате которого указаны в Реестре, </w:t>
      </w:r>
      <w:r w:rsidR="00796080" w:rsidRPr="00FD4FDE">
        <w:rPr>
          <w:rFonts w:ascii="Times New Roman" w:hAnsi="Times New Roman" w:cs="Times New Roman"/>
          <w:sz w:val="24"/>
          <w:szCs w:val="24"/>
        </w:rPr>
        <w:t xml:space="preserve">на момент подписания Дебитором Реестра </w:t>
      </w:r>
      <w:r w:rsidRPr="00FD4FDE">
        <w:rPr>
          <w:rFonts w:ascii="Times New Roman" w:hAnsi="Times New Roman" w:cs="Times New Roman"/>
          <w:sz w:val="24"/>
          <w:szCs w:val="24"/>
        </w:rPr>
        <w:t>отсутствуют;</w:t>
      </w:r>
    </w:p>
    <w:p w14:paraId="5C15EDB9" w14:textId="40666DB1" w:rsidR="00D0350B" w:rsidRPr="00FD4FDE" w:rsidRDefault="00B010F4" w:rsidP="006D6603">
      <w:pPr>
        <w:pStyle w:val="a3"/>
        <w:numPr>
          <w:ilvl w:val="2"/>
          <w:numId w:val="1"/>
        </w:numPr>
        <w:tabs>
          <w:tab w:val="clear" w:pos="153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FDE">
        <w:rPr>
          <w:rFonts w:ascii="Times New Roman" w:hAnsi="Times New Roman" w:cs="Times New Roman"/>
          <w:sz w:val="24"/>
          <w:szCs w:val="24"/>
        </w:rPr>
        <w:t>п</w:t>
      </w:r>
      <w:r w:rsidR="00D0350B" w:rsidRPr="00FD4FDE">
        <w:rPr>
          <w:rFonts w:ascii="Times New Roman" w:hAnsi="Times New Roman" w:cs="Times New Roman"/>
          <w:sz w:val="24"/>
          <w:szCs w:val="24"/>
        </w:rPr>
        <w:t xml:space="preserve">ервичные документы по </w:t>
      </w:r>
      <w:r w:rsidR="00730923" w:rsidRPr="00FD4FDE">
        <w:rPr>
          <w:rFonts w:ascii="Times New Roman" w:hAnsi="Times New Roman" w:cs="Times New Roman"/>
          <w:sz w:val="24"/>
          <w:szCs w:val="24"/>
        </w:rPr>
        <w:t xml:space="preserve">Подтвержденным </w:t>
      </w:r>
      <w:r w:rsidR="00D0350B" w:rsidRPr="00FD4FDE">
        <w:rPr>
          <w:rFonts w:ascii="Times New Roman" w:hAnsi="Times New Roman" w:cs="Times New Roman"/>
          <w:sz w:val="24"/>
          <w:szCs w:val="24"/>
        </w:rPr>
        <w:t xml:space="preserve">Денежным требованиям </w:t>
      </w:r>
      <w:r w:rsidR="00911E1D" w:rsidRPr="00FD4FDE">
        <w:rPr>
          <w:rFonts w:ascii="Times New Roman" w:hAnsi="Times New Roman" w:cs="Times New Roman"/>
          <w:sz w:val="24"/>
          <w:szCs w:val="24"/>
        </w:rPr>
        <w:t>(в том числе, товарные накладные, акты выполненных работ/оказанных услуг, указанные в Реестре,</w:t>
      </w:r>
      <w:r w:rsidR="00515331" w:rsidRPr="00FD4FDE">
        <w:rPr>
          <w:rFonts w:ascii="Times New Roman" w:hAnsi="Times New Roman" w:cs="Times New Roman"/>
          <w:sz w:val="24"/>
          <w:szCs w:val="24"/>
        </w:rPr>
        <w:t xml:space="preserve"> акт о подтверждении задолженности</w:t>
      </w:r>
      <w:r w:rsidR="00911E1D" w:rsidRPr="00FD4FDE">
        <w:rPr>
          <w:rFonts w:ascii="Times New Roman" w:hAnsi="Times New Roman" w:cs="Times New Roman"/>
          <w:sz w:val="24"/>
          <w:szCs w:val="24"/>
        </w:rPr>
        <w:t xml:space="preserve"> и иные Первичные документы согласно Контракту) </w:t>
      </w:r>
      <w:r w:rsidR="00D0350B" w:rsidRPr="00FD4FDE">
        <w:rPr>
          <w:rFonts w:ascii="Times New Roman" w:hAnsi="Times New Roman" w:cs="Times New Roman"/>
          <w:sz w:val="24"/>
          <w:szCs w:val="24"/>
        </w:rPr>
        <w:t xml:space="preserve">оформлены надлежащим образом, хранятся у Дебитора и являются принятыми Дебитором к оплате в объеме не меньшем, чем сумма </w:t>
      </w:r>
      <w:r w:rsidR="00730923" w:rsidRPr="00FD4FDE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 w:rsidR="00D0350B" w:rsidRPr="00FD4FDE">
        <w:rPr>
          <w:rFonts w:ascii="Times New Roman" w:hAnsi="Times New Roman" w:cs="Times New Roman"/>
          <w:sz w:val="24"/>
          <w:szCs w:val="24"/>
        </w:rPr>
        <w:t>Денежного требования, указанная в соответствующем Реестре;</w:t>
      </w:r>
    </w:p>
    <w:p w14:paraId="504DA946" w14:textId="6319E98B" w:rsidR="00D0350B" w:rsidRPr="00332490" w:rsidRDefault="00B010F4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ри возникновении у Дебитора оснований для уменьшения суммы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Подтвержденных 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Денежных требований (в том числе, но не исключительно, в случае обнаружения Дебитором </w:t>
      </w:r>
      <w:r w:rsidR="00911E1D" w:rsidRPr="00332490">
        <w:rPr>
          <w:rFonts w:ascii="Times New Roman" w:hAnsi="Times New Roman" w:cs="Times New Roman"/>
          <w:sz w:val="24"/>
          <w:szCs w:val="24"/>
        </w:rPr>
        <w:t xml:space="preserve">некачественного товара, 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недостатков работ / услуг после их приемки, в случае неисполнения или ненадлежащего исполнения </w:t>
      </w:r>
      <w:r w:rsidR="00206D89" w:rsidRPr="00332490">
        <w:rPr>
          <w:rFonts w:ascii="Times New Roman" w:hAnsi="Times New Roman" w:cs="Times New Roman"/>
          <w:sz w:val="24"/>
          <w:szCs w:val="24"/>
        </w:rPr>
        <w:t>Поставщик</w:t>
      </w:r>
      <w:r w:rsidR="00D0350B" w:rsidRPr="00332490">
        <w:rPr>
          <w:rFonts w:ascii="Times New Roman" w:hAnsi="Times New Roman" w:cs="Times New Roman"/>
          <w:sz w:val="24"/>
          <w:szCs w:val="24"/>
        </w:rPr>
        <w:t>ом обязательств (в т.ч. гарантийных) по Контракту, а также в иных случаях) Дебитор обязан оплатить Ф</w:t>
      </w:r>
      <w:r w:rsidR="007D7FC2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 сумму </w:t>
      </w:r>
      <w:r w:rsidR="00730923" w:rsidRPr="00332490">
        <w:rPr>
          <w:rFonts w:ascii="Times New Roman" w:hAnsi="Times New Roman" w:cs="Times New Roman"/>
          <w:sz w:val="24"/>
          <w:szCs w:val="24"/>
        </w:rPr>
        <w:t xml:space="preserve">Подтвержденного 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Денежного требования, указанную в Реестре, в полном объеме, в размере и сроки, предусмотренные Реестром, при этом взаиморасчеты на сумму требования Дебитора к </w:t>
      </w:r>
      <w:r w:rsidR="00206D89" w:rsidRPr="00332490">
        <w:rPr>
          <w:rFonts w:ascii="Times New Roman" w:hAnsi="Times New Roman" w:cs="Times New Roman"/>
          <w:sz w:val="24"/>
          <w:szCs w:val="24"/>
        </w:rPr>
        <w:t>Поставщик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у Дебитор и </w:t>
      </w:r>
      <w:r w:rsidR="00206D89" w:rsidRPr="00332490">
        <w:rPr>
          <w:rFonts w:ascii="Times New Roman" w:hAnsi="Times New Roman" w:cs="Times New Roman"/>
          <w:sz w:val="24"/>
          <w:szCs w:val="24"/>
        </w:rPr>
        <w:t>Поставщик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 осуществляют самостоятельно, без привлечения Ф</w:t>
      </w:r>
      <w:r w:rsidR="007D7FC2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D0350B" w:rsidRPr="00332490">
        <w:rPr>
          <w:rFonts w:ascii="Times New Roman" w:hAnsi="Times New Roman" w:cs="Times New Roman"/>
          <w:sz w:val="24"/>
          <w:szCs w:val="24"/>
        </w:rPr>
        <w:t xml:space="preserve">. </w:t>
      </w:r>
      <w:r w:rsidR="00CA59A9" w:rsidRPr="00332490">
        <w:rPr>
          <w:rFonts w:ascii="Times New Roman" w:hAnsi="Times New Roman" w:cs="Times New Roman"/>
          <w:sz w:val="24"/>
          <w:szCs w:val="24"/>
        </w:rPr>
        <w:t xml:space="preserve">Право требования соразмерного уменьшения установленной за работу / услугу цены по Подтвержденным Денежным требованиям у Дебитора </w:t>
      </w:r>
      <w:r w:rsidR="00EA7602" w:rsidRPr="00332490">
        <w:rPr>
          <w:rFonts w:ascii="Times New Roman" w:hAnsi="Times New Roman" w:cs="Times New Roman"/>
          <w:sz w:val="24"/>
          <w:szCs w:val="24"/>
        </w:rPr>
        <w:t xml:space="preserve">к Поставщику </w:t>
      </w:r>
      <w:r w:rsidR="00CA59A9" w:rsidRPr="00332490">
        <w:rPr>
          <w:rFonts w:ascii="Times New Roman" w:hAnsi="Times New Roman" w:cs="Times New Roman"/>
          <w:sz w:val="24"/>
          <w:szCs w:val="24"/>
        </w:rPr>
        <w:t xml:space="preserve">возникает в соответствии с условиями Контракта после погашения </w:t>
      </w:r>
      <w:r w:rsidR="00EA2FA4" w:rsidRPr="00332490">
        <w:rPr>
          <w:rFonts w:ascii="Times New Roman" w:hAnsi="Times New Roman" w:cs="Times New Roman"/>
          <w:sz w:val="24"/>
          <w:szCs w:val="24"/>
        </w:rPr>
        <w:t xml:space="preserve">Дебитором </w:t>
      </w:r>
      <w:r w:rsidR="00CA59A9" w:rsidRPr="00332490">
        <w:rPr>
          <w:rFonts w:ascii="Times New Roman" w:hAnsi="Times New Roman" w:cs="Times New Roman"/>
          <w:sz w:val="24"/>
          <w:szCs w:val="24"/>
        </w:rPr>
        <w:t>в адрес Ф</w:t>
      </w:r>
      <w:r w:rsidR="00157447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CA59A9" w:rsidRPr="00332490">
        <w:rPr>
          <w:rFonts w:ascii="Times New Roman" w:hAnsi="Times New Roman" w:cs="Times New Roman"/>
          <w:sz w:val="24"/>
          <w:szCs w:val="24"/>
        </w:rPr>
        <w:t xml:space="preserve"> Подтверждённого Денежного требования;</w:t>
      </w:r>
    </w:p>
    <w:p w14:paraId="4E63BED1" w14:textId="2E589FF5" w:rsidR="001B64C1" w:rsidRPr="00332490" w:rsidRDefault="00E6097A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698FFC20" wp14:editId="18FD448F">
            <wp:simplePos x="0" y="0"/>
            <wp:positionH relativeFrom="page">
              <wp:align>left</wp:align>
            </wp:positionH>
            <wp:positionV relativeFrom="paragraph">
              <wp:posOffset>459740</wp:posOffset>
            </wp:positionV>
            <wp:extent cx="7642226" cy="7003414"/>
            <wp:effectExtent l="0" t="0" r="0" b="7620"/>
            <wp:wrapNone/>
            <wp:docPr id="3" name="Google Shape;113;p3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113;p3" descr="Рисунок 5"/>
                    <pic:cNvPicPr preferRelativeResize="0"/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42226" cy="70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4C1" w:rsidRPr="00332490">
        <w:rPr>
          <w:rFonts w:ascii="Times New Roman" w:hAnsi="Times New Roman" w:cs="Times New Roman"/>
          <w:sz w:val="24"/>
          <w:szCs w:val="24"/>
        </w:rPr>
        <w:t>оплата Дебитором Подтвержденных Денежных требований в пользу Ф</w:t>
      </w:r>
      <w:r w:rsidR="00157447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1B64C1" w:rsidRPr="00332490">
        <w:rPr>
          <w:rFonts w:ascii="Times New Roman" w:hAnsi="Times New Roman" w:cs="Times New Roman"/>
          <w:sz w:val="24"/>
          <w:szCs w:val="24"/>
        </w:rPr>
        <w:t xml:space="preserve"> допускается только путем безналичных расчетов; не допускается оплата Дебитором Подтвержденных Денежных требований в пользу Ф</w:t>
      </w:r>
      <w:r w:rsidR="00157447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1B64C1" w:rsidRPr="00332490">
        <w:rPr>
          <w:rFonts w:ascii="Times New Roman" w:hAnsi="Times New Roman" w:cs="Times New Roman"/>
          <w:sz w:val="24"/>
          <w:szCs w:val="24"/>
        </w:rPr>
        <w:t xml:space="preserve"> с использованием ценных бумаг, или иными способами, отличными от безналичных расчетов;</w:t>
      </w:r>
    </w:p>
    <w:p w14:paraId="639C3057" w14:textId="127AF318" w:rsidR="001B64C1" w:rsidRPr="00332490" w:rsidRDefault="00DF7844" w:rsidP="006D6603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оплата Дебитором Подтвержденных Денежных требований в пользу Ф</w:t>
      </w:r>
      <w:r w:rsidR="00B010F4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332490">
        <w:rPr>
          <w:rFonts w:ascii="Times New Roman" w:hAnsi="Times New Roman" w:cs="Times New Roman"/>
          <w:sz w:val="24"/>
          <w:szCs w:val="24"/>
        </w:rPr>
        <w:t xml:space="preserve"> осуществляется исключительно в размере, не меньшем суммы в </w:t>
      </w:r>
      <w:r w:rsidR="00F55F53" w:rsidRPr="00332490">
        <w:rPr>
          <w:rFonts w:ascii="Times New Roman" w:hAnsi="Times New Roman" w:cs="Times New Roman"/>
          <w:sz w:val="24"/>
          <w:szCs w:val="24"/>
        </w:rPr>
        <w:t>сумах</w:t>
      </w:r>
      <w:r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F55F53" w:rsidRPr="00332490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332490">
        <w:rPr>
          <w:rFonts w:ascii="Times New Roman" w:hAnsi="Times New Roman" w:cs="Times New Roman"/>
          <w:sz w:val="24"/>
          <w:szCs w:val="24"/>
        </w:rPr>
        <w:t xml:space="preserve">, указанной в соответствующем Реестре. Даже в том случае, если Подтвержденное Денежное требование в соответствии с условиями Контракта выражено в иностранной валюте/условных единицах, сумма Подтвержденного Денежного требования, подлежащая оплате Дебитором в </w:t>
      </w:r>
      <w:r w:rsidR="00F55F53" w:rsidRPr="00332490">
        <w:rPr>
          <w:rFonts w:ascii="Times New Roman" w:hAnsi="Times New Roman" w:cs="Times New Roman"/>
          <w:sz w:val="24"/>
          <w:szCs w:val="24"/>
        </w:rPr>
        <w:t>сумах</w:t>
      </w:r>
      <w:r w:rsidRPr="003324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F53" w:rsidRPr="00332490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332490">
        <w:rPr>
          <w:rFonts w:ascii="Times New Roman" w:hAnsi="Times New Roman" w:cs="Times New Roman"/>
          <w:sz w:val="24"/>
          <w:szCs w:val="24"/>
        </w:rPr>
        <w:t xml:space="preserve"> в пользу Ф</w:t>
      </w:r>
      <w:r w:rsidR="00F55F53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332490">
        <w:rPr>
          <w:rFonts w:ascii="Times New Roman" w:hAnsi="Times New Roman" w:cs="Times New Roman"/>
          <w:sz w:val="24"/>
          <w:szCs w:val="24"/>
        </w:rPr>
        <w:t>, признается равной сумме соответствующего Подтвержденного Денежного требования, указанной в подписанном Дебитором Реестре;</w:t>
      </w:r>
    </w:p>
    <w:p w14:paraId="79F76054" w14:textId="2F5A1807" w:rsidR="009709C5" w:rsidRPr="00332490" w:rsidRDefault="00B010F4" w:rsidP="0036249C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к</w:t>
      </w:r>
      <w:r w:rsidR="00325120" w:rsidRPr="00332490">
        <w:rPr>
          <w:rFonts w:ascii="Times New Roman" w:hAnsi="Times New Roman" w:cs="Times New Roman"/>
          <w:sz w:val="24"/>
          <w:szCs w:val="24"/>
        </w:rPr>
        <w:t xml:space="preserve">онтракт, Подтвержденные Денежные требования по которому включены в подписанный Дебитором Реестр, подчинен исключительно праву </w:t>
      </w:r>
      <w:r w:rsidR="00F55F53" w:rsidRPr="00332490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="00325120" w:rsidRPr="00332490">
        <w:rPr>
          <w:rFonts w:ascii="Times New Roman" w:hAnsi="Times New Roman" w:cs="Times New Roman"/>
          <w:sz w:val="24"/>
          <w:szCs w:val="24"/>
        </w:rPr>
        <w:t xml:space="preserve">; рассмотрение споров, вытекающих из такого Контракта, осуществляется в </w:t>
      </w:r>
      <w:r w:rsidR="00F55F53" w:rsidRPr="00332490">
        <w:rPr>
          <w:rFonts w:ascii="Times New Roman" w:hAnsi="Times New Roman" w:cs="Times New Roman"/>
          <w:sz w:val="24"/>
          <w:szCs w:val="24"/>
        </w:rPr>
        <w:t>Ташкентском межрайонном экономическом суде</w:t>
      </w:r>
      <w:r w:rsidR="00325120" w:rsidRPr="00332490">
        <w:rPr>
          <w:rFonts w:ascii="Times New Roman" w:hAnsi="Times New Roman" w:cs="Times New Roman"/>
          <w:sz w:val="24"/>
          <w:szCs w:val="24"/>
        </w:rPr>
        <w:t>, определенном в соответствии с Контрактом (либо, если Контрактом соответствующий порядок не определен – в соответствии с законодательством)</w:t>
      </w:r>
      <w:r w:rsidR="009709C5" w:rsidRPr="00332490">
        <w:rPr>
          <w:rFonts w:ascii="Times New Roman" w:hAnsi="Times New Roman" w:cs="Times New Roman"/>
          <w:sz w:val="24"/>
          <w:szCs w:val="24"/>
        </w:rPr>
        <w:t>;</w:t>
      </w:r>
    </w:p>
    <w:p w14:paraId="223777D8" w14:textId="52BE292A" w:rsidR="0094320D" w:rsidRPr="00332490" w:rsidRDefault="0094320D" w:rsidP="0036249C">
      <w:pPr>
        <w:pStyle w:val="a3"/>
        <w:numPr>
          <w:ilvl w:val="2"/>
          <w:numId w:val="1"/>
        </w:numPr>
        <w:tabs>
          <w:tab w:val="clear" w:pos="153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Дебитор принимает на себя полную ответственность за достоверность сведений, содержащихся в подписанном Дебитором Реестре;</w:t>
      </w:r>
    </w:p>
    <w:p w14:paraId="47748F72" w14:textId="77777777" w:rsidR="00795C92" w:rsidRPr="00332490" w:rsidRDefault="00795C92" w:rsidP="00CB5D3E">
      <w:pPr>
        <w:pStyle w:val="a3"/>
        <w:numPr>
          <w:ilvl w:val="2"/>
          <w:numId w:val="1"/>
        </w:numPr>
        <w:tabs>
          <w:tab w:val="clear" w:pos="153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Подтвержденное Денежное требование не является предметом залога или иного обременения правами третьих лиц, и не находится под арестом.</w:t>
      </w:r>
    </w:p>
    <w:p w14:paraId="5DAFD404" w14:textId="0872B1CD" w:rsidR="00911E1D" w:rsidRPr="00332490" w:rsidRDefault="00001DF7" w:rsidP="0094320D">
      <w:pPr>
        <w:pStyle w:val="a3"/>
        <w:numPr>
          <w:ilvl w:val="1"/>
          <w:numId w:val="1"/>
        </w:numPr>
        <w:tabs>
          <w:tab w:val="clear" w:pos="4424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В случае недостоверност</w:t>
      </w:r>
      <w:r w:rsidR="006922D9" w:rsidRPr="00332490">
        <w:rPr>
          <w:rFonts w:ascii="Times New Roman" w:hAnsi="Times New Roman" w:cs="Times New Roman"/>
          <w:sz w:val="24"/>
          <w:szCs w:val="24"/>
        </w:rPr>
        <w:t>и</w:t>
      </w:r>
      <w:r w:rsidRPr="00332490">
        <w:rPr>
          <w:rFonts w:ascii="Times New Roman" w:hAnsi="Times New Roman" w:cs="Times New Roman"/>
          <w:sz w:val="24"/>
          <w:szCs w:val="24"/>
        </w:rPr>
        <w:t xml:space="preserve"> заверений, указанных в п. 5.</w:t>
      </w:r>
      <w:r w:rsidR="00911E1D" w:rsidRPr="00332490">
        <w:rPr>
          <w:rFonts w:ascii="Times New Roman" w:hAnsi="Times New Roman" w:cs="Times New Roman"/>
          <w:sz w:val="24"/>
          <w:szCs w:val="24"/>
        </w:rPr>
        <w:t>2</w:t>
      </w:r>
      <w:r w:rsidRPr="00332490">
        <w:rPr>
          <w:rFonts w:ascii="Times New Roman" w:hAnsi="Times New Roman" w:cs="Times New Roman"/>
          <w:sz w:val="24"/>
          <w:szCs w:val="24"/>
        </w:rPr>
        <w:t>.1-5.</w:t>
      </w:r>
      <w:r w:rsidR="00911E1D" w:rsidRPr="00332490">
        <w:rPr>
          <w:rFonts w:ascii="Times New Roman" w:hAnsi="Times New Roman" w:cs="Times New Roman"/>
          <w:sz w:val="24"/>
          <w:szCs w:val="24"/>
        </w:rPr>
        <w:t>2</w:t>
      </w:r>
      <w:r w:rsidRPr="00332490">
        <w:rPr>
          <w:rFonts w:ascii="Times New Roman" w:hAnsi="Times New Roman" w:cs="Times New Roman"/>
          <w:sz w:val="24"/>
          <w:szCs w:val="24"/>
        </w:rPr>
        <w:t>.1</w:t>
      </w:r>
      <w:r w:rsidR="00316641" w:rsidRPr="00332490">
        <w:rPr>
          <w:rFonts w:ascii="Times New Roman" w:hAnsi="Times New Roman" w:cs="Times New Roman"/>
          <w:sz w:val="24"/>
          <w:szCs w:val="24"/>
        </w:rPr>
        <w:t>3</w:t>
      </w:r>
      <w:r w:rsidRPr="00332490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6922D9" w:rsidRPr="00332490">
        <w:rPr>
          <w:rFonts w:ascii="Times New Roman" w:hAnsi="Times New Roman" w:cs="Times New Roman"/>
          <w:sz w:val="24"/>
          <w:szCs w:val="24"/>
        </w:rPr>
        <w:t xml:space="preserve">Дебитор </w:t>
      </w:r>
      <w:r w:rsidR="00911E1D" w:rsidRPr="00332490">
        <w:rPr>
          <w:rFonts w:ascii="Times New Roman" w:hAnsi="Times New Roman" w:cs="Times New Roman"/>
          <w:sz w:val="24"/>
          <w:szCs w:val="24"/>
        </w:rPr>
        <w:t>об</w:t>
      </w:r>
      <w:r w:rsidR="0094320D" w:rsidRPr="00332490">
        <w:rPr>
          <w:rFonts w:ascii="Times New Roman" w:hAnsi="Times New Roman" w:cs="Times New Roman"/>
          <w:sz w:val="24"/>
          <w:szCs w:val="24"/>
        </w:rPr>
        <w:t xml:space="preserve">язан </w:t>
      </w:r>
      <w:r w:rsidR="00452825" w:rsidRPr="00332490">
        <w:rPr>
          <w:rFonts w:ascii="Times New Roman" w:hAnsi="Times New Roman" w:cs="Times New Roman"/>
          <w:sz w:val="24"/>
          <w:szCs w:val="24"/>
        </w:rPr>
        <w:t>выплатить Ф</w:t>
      </w:r>
      <w:r w:rsidR="00316641" w:rsidRPr="00332490">
        <w:rPr>
          <w:rFonts w:ascii="Times New Roman" w:hAnsi="Times New Roman" w:cs="Times New Roman"/>
          <w:sz w:val="24"/>
          <w:szCs w:val="24"/>
        </w:rPr>
        <w:t>инансовому агенту</w:t>
      </w:r>
      <w:r w:rsidR="00452825" w:rsidRPr="00332490">
        <w:rPr>
          <w:rFonts w:ascii="Times New Roman" w:hAnsi="Times New Roman" w:cs="Times New Roman"/>
          <w:sz w:val="24"/>
          <w:szCs w:val="24"/>
        </w:rPr>
        <w:t xml:space="preserve"> Подтвержденные денежные требования, право </w:t>
      </w:r>
      <w:r w:rsidR="00452825" w:rsidRPr="00332490">
        <w:rPr>
          <w:rFonts w:ascii="Times New Roman" w:hAnsi="Times New Roman" w:cs="Times New Roman"/>
          <w:sz w:val="24"/>
          <w:szCs w:val="24"/>
        </w:rPr>
        <w:lastRenderedPageBreak/>
        <w:t>требования уплаты которых от Дебитора было утрачено Ф</w:t>
      </w:r>
      <w:r w:rsidR="005D39D4" w:rsidRPr="00332490">
        <w:rPr>
          <w:rFonts w:ascii="Times New Roman" w:hAnsi="Times New Roman" w:cs="Times New Roman"/>
          <w:sz w:val="24"/>
          <w:szCs w:val="24"/>
        </w:rPr>
        <w:t>инансовым агентом</w:t>
      </w:r>
      <w:r w:rsidR="00452825" w:rsidRPr="00332490">
        <w:rPr>
          <w:rFonts w:ascii="Times New Roman" w:hAnsi="Times New Roman" w:cs="Times New Roman"/>
          <w:sz w:val="24"/>
          <w:szCs w:val="24"/>
        </w:rPr>
        <w:t xml:space="preserve"> в результате недостоверности </w:t>
      </w:r>
      <w:r w:rsidR="00EA2FA4" w:rsidRPr="00332490">
        <w:rPr>
          <w:rFonts w:ascii="Times New Roman" w:hAnsi="Times New Roman" w:cs="Times New Roman"/>
          <w:sz w:val="24"/>
          <w:szCs w:val="24"/>
        </w:rPr>
        <w:t>заверений</w:t>
      </w:r>
      <w:r w:rsidR="00911E1D" w:rsidRPr="00332490">
        <w:rPr>
          <w:rFonts w:ascii="Times New Roman" w:hAnsi="Times New Roman" w:cs="Times New Roman"/>
          <w:sz w:val="24"/>
          <w:szCs w:val="24"/>
        </w:rPr>
        <w:t>.</w:t>
      </w:r>
    </w:p>
    <w:p w14:paraId="3D6581DC" w14:textId="1B32588D" w:rsidR="003A7F8C" w:rsidRPr="00D43784" w:rsidRDefault="00D0350B" w:rsidP="006D6603">
      <w:pPr>
        <w:numPr>
          <w:ilvl w:val="1"/>
          <w:numId w:val="1"/>
        </w:numPr>
        <w:tabs>
          <w:tab w:val="clear" w:pos="4424"/>
          <w:tab w:val="num" w:pos="0"/>
          <w:tab w:val="num" w:pos="45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 xml:space="preserve">Дебитор </w:t>
      </w:r>
      <w:r w:rsidR="003A7F8C" w:rsidRPr="00D43784">
        <w:rPr>
          <w:rFonts w:ascii="Times New Roman" w:hAnsi="Times New Roman" w:cs="Times New Roman"/>
          <w:sz w:val="24"/>
          <w:szCs w:val="24"/>
        </w:rPr>
        <w:t>и Ф</w:t>
      </w:r>
      <w:r w:rsidR="008269A8" w:rsidRPr="00D43784">
        <w:rPr>
          <w:rFonts w:ascii="Times New Roman" w:hAnsi="Times New Roman" w:cs="Times New Roman"/>
          <w:sz w:val="24"/>
          <w:szCs w:val="24"/>
        </w:rPr>
        <w:t>инансовый агент</w:t>
      </w:r>
      <w:r w:rsidR="003A7F8C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Pr="00D43784">
        <w:rPr>
          <w:rFonts w:ascii="Times New Roman" w:hAnsi="Times New Roman" w:cs="Times New Roman"/>
          <w:sz w:val="24"/>
          <w:szCs w:val="24"/>
        </w:rPr>
        <w:t>призна</w:t>
      </w:r>
      <w:r w:rsidR="003A7F8C" w:rsidRPr="00D43784">
        <w:rPr>
          <w:rFonts w:ascii="Times New Roman" w:hAnsi="Times New Roman" w:cs="Times New Roman"/>
          <w:sz w:val="24"/>
          <w:szCs w:val="24"/>
        </w:rPr>
        <w:t>ю</w:t>
      </w:r>
      <w:r w:rsidRPr="00D43784">
        <w:rPr>
          <w:rFonts w:ascii="Times New Roman" w:hAnsi="Times New Roman" w:cs="Times New Roman"/>
          <w:sz w:val="24"/>
          <w:szCs w:val="24"/>
        </w:rPr>
        <w:t>т, что решение Ф</w:t>
      </w:r>
      <w:r w:rsidR="008269A8" w:rsidRPr="00D43784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D43784">
        <w:rPr>
          <w:rFonts w:ascii="Times New Roman" w:hAnsi="Times New Roman" w:cs="Times New Roman"/>
          <w:sz w:val="24"/>
          <w:szCs w:val="24"/>
        </w:rPr>
        <w:t xml:space="preserve"> о финансировании Поставщика под уступку </w:t>
      </w:r>
      <w:r w:rsidR="00466BFD" w:rsidRPr="00D43784">
        <w:rPr>
          <w:rFonts w:ascii="Times New Roman" w:hAnsi="Times New Roman" w:cs="Times New Roman"/>
          <w:sz w:val="24"/>
          <w:szCs w:val="24"/>
        </w:rPr>
        <w:t>Подтверждённых</w:t>
      </w:r>
      <w:r w:rsidR="003A7F8C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Pr="00D43784">
        <w:rPr>
          <w:rFonts w:ascii="Times New Roman" w:hAnsi="Times New Roman" w:cs="Times New Roman"/>
          <w:sz w:val="24"/>
          <w:szCs w:val="24"/>
        </w:rPr>
        <w:t>Денежных требований к Дебитору по Генеральному договору принято</w:t>
      </w:r>
      <w:r w:rsidR="00CF56AE" w:rsidRPr="00D43784">
        <w:rPr>
          <w:rFonts w:ascii="Times New Roman" w:hAnsi="Times New Roman" w:cs="Times New Roman"/>
          <w:sz w:val="24"/>
          <w:szCs w:val="24"/>
        </w:rPr>
        <w:t>го</w:t>
      </w:r>
      <w:r w:rsidRPr="00D43784">
        <w:rPr>
          <w:rFonts w:ascii="Times New Roman" w:hAnsi="Times New Roman" w:cs="Times New Roman"/>
          <w:sz w:val="24"/>
          <w:szCs w:val="24"/>
        </w:rPr>
        <w:t xml:space="preserve"> Ф</w:t>
      </w:r>
      <w:r w:rsidR="008269A8" w:rsidRPr="00D43784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D43784">
        <w:rPr>
          <w:rFonts w:ascii="Times New Roman" w:hAnsi="Times New Roman" w:cs="Times New Roman"/>
          <w:sz w:val="24"/>
          <w:szCs w:val="24"/>
        </w:rPr>
        <w:t xml:space="preserve"> исходя из </w:t>
      </w:r>
      <w:r w:rsidR="003A7F8C" w:rsidRPr="00D43784">
        <w:rPr>
          <w:rFonts w:ascii="Times New Roman" w:hAnsi="Times New Roman" w:cs="Times New Roman"/>
          <w:sz w:val="24"/>
          <w:szCs w:val="24"/>
        </w:rPr>
        <w:t>действительности и заключ</w:t>
      </w:r>
      <w:r w:rsidR="00602E0A" w:rsidRPr="00D43784">
        <w:rPr>
          <w:rFonts w:ascii="Times New Roman" w:hAnsi="Times New Roman" w:cs="Times New Roman"/>
          <w:sz w:val="24"/>
          <w:szCs w:val="24"/>
        </w:rPr>
        <w:t>ё</w:t>
      </w:r>
      <w:r w:rsidR="008269A8" w:rsidRPr="00D43784">
        <w:rPr>
          <w:rFonts w:ascii="Times New Roman" w:hAnsi="Times New Roman" w:cs="Times New Roman"/>
          <w:sz w:val="24"/>
          <w:szCs w:val="24"/>
        </w:rPr>
        <w:t>н</w:t>
      </w:r>
      <w:r w:rsidR="003A7F8C" w:rsidRPr="00D43784">
        <w:rPr>
          <w:rFonts w:ascii="Times New Roman" w:hAnsi="Times New Roman" w:cs="Times New Roman"/>
          <w:sz w:val="24"/>
          <w:szCs w:val="24"/>
        </w:rPr>
        <w:t>но</w:t>
      </w:r>
      <w:r w:rsidR="00602E0A" w:rsidRPr="00D43784">
        <w:rPr>
          <w:rFonts w:ascii="Times New Roman" w:hAnsi="Times New Roman" w:cs="Times New Roman"/>
          <w:sz w:val="24"/>
          <w:szCs w:val="24"/>
        </w:rPr>
        <w:t>го</w:t>
      </w:r>
      <w:r w:rsidR="003A7F8C" w:rsidRPr="00D43784">
        <w:rPr>
          <w:rFonts w:ascii="Times New Roman" w:hAnsi="Times New Roman" w:cs="Times New Roman"/>
          <w:sz w:val="24"/>
          <w:szCs w:val="24"/>
        </w:rPr>
        <w:t xml:space="preserve"> настоящего Соглашения, </w:t>
      </w:r>
      <w:r w:rsidR="00AE1C19" w:rsidRPr="00D43784">
        <w:rPr>
          <w:rFonts w:ascii="Times New Roman" w:hAnsi="Times New Roman" w:cs="Times New Roman"/>
          <w:sz w:val="24"/>
          <w:szCs w:val="24"/>
        </w:rPr>
        <w:t xml:space="preserve">заверений Дебитора, </w:t>
      </w:r>
      <w:r w:rsidR="003A7F8C" w:rsidRPr="00D43784">
        <w:rPr>
          <w:rFonts w:ascii="Times New Roman" w:hAnsi="Times New Roman" w:cs="Times New Roman"/>
          <w:sz w:val="24"/>
          <w:szCs w:val="24"/>
        </w:rPr>
        <w:t xml:space="preserve">а также из </w:t>
      </w:r>
      <w:r w:rsidRPr="00D43784">
        <w:rPr>
          <w:rFonts w:ascii="Times New Roman" w:hAnsi="Times New Roman" w:cs="Times New Roman"/>
          <w:sz w:val="24"/>
          <w:szCs w:val="24"/>
        </w:rPr>
        <w:t xml:space="preserve">того, что </w:t>
      </w:r>
      <w:r w:rsidR="00602E0A" w:rsidRPr="00D43784">
        <w:rPr>
          <w:rFonts w:ascii="Times New Roman" w:hAnsi="Times New Roman" w:cs="Times New Roman"/>
          <w:sz w:val="24"/>
          <w:szCs w:val="24"/>
        </w:rPr>
        <w:t>Уступленные</w:t>
      </w:r>
      <w:r w:rsidR="00731909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Pr="00D43784">
        <w:rPr>
          <w:rFonts w:ascii="Times New Roman" w:hAnsi="Times New Roman" w:cs="Times New Roman"/>
          <w:sz w:val="24"/>
          <w:szCs w:val="24"/>
        </w:rPr>
        <w:t>Денежные требования будут оплачиваться Дебитором Ф</w:t>
      </w:r>
      <w:r w:rsidR="008269A8" w:rsidRPr="00D43784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3A7F8C" w:rsidRPr="00D43784">
        <w:rPr>
          <w:rFonts w:ascii="Times New Roman" w:hAnsi="Times New Roman" w:cs="Times New Roman"/>
          <w:sz w:val="24"/>
          <w:szCs w:val="24"/>
        </w:rPr>
        <w:t xml:space="preserve">в полном соответствии с условиями настоящего Соглашения и </w:t>
      </w:r>
      <w:r w:rsidRPr="00D43784">
        <w:rPr>
          <w:rFonts w:ascii="Times New Roman" w:hAnsi="Times New Roman" w:cs="Times New Roman"/>
          <w:sz w:val="24"/>
          <w:szCs w:val="24"/>
        </w:rPr>
        <w:t>в сумме не меньшей, чем сумма</w:t>
      </w:r>
      <w:r w:rsidR="00FB7892" w:rsidRPr="00D43784">
        <w:rPr>
          <w:rFonts w:ascii="Times New Roman" w:hAnsi="Times New Roman" w:cs="Times New Roman"/>
          <w:sz w:val="24"/>
          <w:szCs w:val="24"/>
        </w:rPr>
        <w:t xml:space="preserve"> подлежащая к финансированию со стороны Финансового агента</w:t>
      </w:r>
      <w:r w:rsidRPr="00D43784">
        <w:rPr>
          <w:rFonts w:ascii="Times New Roman" w:hAnsi="Times New Roman" w:cs="Times New Roman"/>
          <w:sz w:val="24"/>
          <w:szCs w:val="24"/>
        </w:rPr>
        <w:t>, указанная в</w:t>
      </w:r>
      <w:r w:rsidR="00602E0A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Pr="00D43784">
        <w:rPr>
          <w:rFonts w:ascii="Times New Roman" w:hAnsi="Times New Roman" w:cs="Times New Roman"/>
          <w:sz w:val="24"/>
          <w:szCs w:val="24"/>
        </w:rPr>
        <w:t>соответствующем Реестре</w:t>
      </w:r>
      <w:r w:rsidR="003A7F8C" w:rsidRPr="00D43784">
        <w:rPr>
          <w:rFonts w:ascii="Times New Roman" w:hAnsi="Times New Roman" w:cs="Times New Roman"/>
          <w:sz w:val="24"/>
          <w:szCs w:val="24"/>
        </w:rPr>
        <w:t>, подписанном Дебитором.</w:t>
      </w:r>
    </w:p>
    <w:p w14:paraId="7A3397AE" w14:textId="4ED1D531" w:rsidR="00063824" w:rsidRPr="00D43784" w:rsidRDefault="00063824" w:rsidP="006D6603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 xml:space="preserve">Дебитор </w:t>
      </w:r>
      <w:r w:rsidR="00FB7941" w:rsidRPr="00D43784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43784">
        <w:rPr>
          <w:rFonts w:ascii="Times New Roman" w:hAnsi="Times New Roman" w:cs="Times New Roman"/>
          <w:sz w:val="24"/>
          <w:szCs w:val="24"/>
        </w:rPr>
        <w:t>з</w:t>
      </w:r>
      <w:r w:rsidR="00450C21" w:rsidRPr="00D43784">
        <w:rPr>
          <w:rFonts w:ascii="Times New Roman" w:hAnsi="Times New Roman" w:cs="Times New Roman"/>
          <w:sz w:val="24"/>
          <w:szCs w:val="24"/>
        </w:rPr>
        <w:t>аверяет Ф</w:t>
      </w:r>
      <w:r w:rsidR="008269A8" w:rsidRPr="00D43784">
        <w:rPr>
          <w:rFonts w:ascii="Times New Roman" w:hAnsi="Times New Roman" w:cs="Times New Roman"/>
          <w:sz w:val="24"/>
          <w:szCs w:val="24"/>
        </w:rPr>
        <w:t>инансового агента</w:t>
      </w:r>
      <w:r w:rsidR="00450C21" w:rsidRPr="00D43784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Pr="00D43784">
        <w:rPr>
          <w:rFonts w:ascii="Times New Roman" w:hAnsi="Times New Roman" w:cs="Times New Roman"/>
          <w:sz w:val="24"/>
          <w:szCs w:val="24"/>
        </w:rPr>
        <w:t>:</w:t>
      </w:r>
    </w:p>
    <w:p w14:paraId="284EE859" w14:textId="77777777" w:rsidR="00063824" w:rsidRPr="00D43784" w:rsidRDefault="005D6D8C" w:rsidP="006D6603">
      <w:pPr>
        <w:pStyle w:val="a3"/>
        <w:numPr>
          <w:ilvl w:val="2"/>
          <w:numId w:val="1"/>
        </w:numPr>
        <w:tabs>
          <w:tab w:val="clear" w:pos="153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063824" w:rsidRPr="00D43784">
        <w:rPr>
          <w:rFonts w:ascii="Times New Roman" w:hAnsi="Times New Roman" w:cs="Times New Roman"/>
          <w:sz w:val="24"/>
          <w:szCs w:val="24"/>
        </w:rPr>
        <w:t>Реестр</w:t>
      </w:r>
      <w:r w:rsidRPr="00D43784">
        <w:rPr>
          <w:rFonts w:ascii="Times New Roman" w:hAnsi="Times New Roman" w:cs="Times New Roman"/>
          <w:sz w:val="24"/>
          <w:szCs w:val="24"/>
        </w:rPr>
        <w:t>а</w:t>
      </w:r>
      <w:r w:rsidR="00063824" w:rsidRPr="00D43784">
        <w:rPr>
          <w:rFonts w:ascii="Times New Roman" w:hAnsi="Times New Roman" w:cs="Times New Roman"/>
          <w:sz w:val="24"/>
          <w:szCs w:val="24"/>
        </w:rPr>
        <w:t xml:space="preserve"> не явля</w:t>
      </w:r>
      <w:r w:rsidR="00A65F78" w:rsidRPr="00D43784">
        <w:rPr>
          <w:rFonts w:ascii="Times New Roman" w:hAnsi="Times New Roman" w:cs="Times New Roman"/>
          <w:sz w:val="24"/>
          <w:szCs w:val="24"/>
        </w:rPr>
        <w:t>е</w:t>
      </w:r>
      <w:r w:rsidR="00063824" w:rsidRPr="00D43784">
        <w:rPr>
          <w:rFonts w:ascii="Times New Roman" w:hAnsi="Times New Roman" w:cs="Times New Roman"/>
          <w:sz w:val="24"/>
          <w:szCs w:val="24"/>
        </w:rPr>
        <w:t xml:space="preserve">тся </w:t>
      </w:r>
      <w:r w:rsidRPr="00D43784">
        <w:rPr>
          <w:rFonts w:ascii="Times New Roman" w:hAnsi="Times New Roman" w:cs="Times New Roman"/>
          <w:sz w:val="24"/>
          <w:szCs w:val="24"/>
        </w:rPr>
        <w:t xml:space="preserve">для Дебитора </w:t>
      </w:r>
      <w:r w:rsidR="00063824" w:rsidRPr="00D43784">
        <w:rPr>
          <w:rFonts w:ascii="Times New Roman" w:hAnsi="Times New Roman" w:cs="Times New Roman"/>
          <w:sz w:val="24"/>
          <w:szCs w:val="24"/>
        </w:rPr>
        <w:t xml:space="preserve">сделкой с заинтересованностью; в </w:t>
      </w:r>
      <w:r w:rsidR="00A65F78" w:rsidRPr="00D43784">
        <w:rPr>
          <w:rFonts w:ascii="Times New Roman" w:hAnsi="Times New Roman" w:cs="Times New Roman"/>
          <w:sz w:val="24"/>
          <w:szCs w:val="24"/>
        </w:rPr>
        <w:t>подписании</w:t>
      </w:r>
      <w:r w:rsidR="00063824" w:rsidRPr="00D43784">
        <w:rPr>
          <w:rFonts w:ascii="Times New Roman" w:hAnsi="Times New Roman" w:cs="Times New Roman"/>
          <w:sz w:val="24"/>
          <w:szCs w:val="24"/>
        </w:rPr>
        <w:t xml:space="preserve"> Реестра отсутствует заинтересованность члена совета директоров (наблюдательного совета) Дебитора, единоличного исполнительного органа</w:t>
      </w:r>
      <w:r w:rsidR="00361948" w:rsidRPr="00D43784">
        <w:rPr>
          <w:rFonts w:ascii="Times New Roman" w:hAnsi="Times New Roman" w:cs="Times New Roman"/>
          <w:sz w:val="24"/>
          <w:szCs w:val="24"/>
        </w:rPr>
        <w:t xml:space="preserve"> Дебитора</w:t>
      </w:r>
      <w:r w:rsidR="00063824" w:rsidRPr="00D43784">
        <w:rPr>
          <w:rFonts w:ascii="Times New Roman" w:hAnsi="Times New Roman" w:cs="Times New Roman"/>
          <w:sz w:val="24"/>
          <w:szCs w:val="24"/>
        </w:rPr>
        <w:t>, члена коллегиального исполнительного органа Дебитора или лица, являющегося контролирующим лицом Дебитора, либо лица, имеющего право давать Дебитору обязательные для него указания;</w:t>
      </w:r>
    </w:p>
    <w:p w14:paraId="14C0272E" w14:textId="6D774E5B" w:rsidR="005D6D8C" w:rsidRPr="00D43784" w:rsidRDefault="005D6D8C" w:rsidP="006D6603">
      <w:pPr>
        <w:pStyle w:val="a3"/>
        <w:numPr>
          <w:ilvl w:val="2"/>
          <w:numId w:val="1"/>
        </w:numPr>
        <w:tabs>
          <w:tab w:val="clear" w:pos="153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Дебитор подписывает Реестр только при условии, что Реестр не является ни сделкой с заинтересованностью</w:t>
      </w:r>
      <w:r w:rsidR="00D53C5E" w:rsidRPr="00D43784">
        <w:rPr>
          <w:rFonts w:ascii="Times New Roman" w:hAnsi="Times New Roman" w:cs="Times New Roman"/>
          <w:sz w:val="24"/>
          <w:szCs w:val="24"/>
        </w:rPr>
        <w:t>.</w:t>
      </w:r>
      <w:r w:rsidRPr="00D43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BD47F" w14:textId="78E7150B" w:rsidR="00063824" w:rsidRPr="00D43784" w:rsidRDefault="00063824" w:rsidP="00FC5521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 w:rsidR="002D6E63" w:rsidRPr="00D43784">
        <w:rPr>
          <w:rFonts w:ascii="Times New Roman" w:hAnsi="Times New Roman" w:cs="Times New Roman"/>
          <w:sz w:val="24"/>
          <w:szCs w:val="24"/>
        </w:rPr>
        <w:t xml:space="preserve">Реестр будет признан </w:t>
      </w:r>
      <w:r w:rsidR="00E619D0" w:rsidRPr="00D43784">
        <w:rPr>
          <w:rFonts w:ascii="Times New Roman" w:hAnsi="Times New Roman" w:cs="Times New Roman"/>
          <w:sz w:val="24"/>
          <w:szCs w:val="24"/>
        </w:rPr>
        <w:t xml:space="preserve">решением суда </w:t>
      </w:r>
      <w:r w:rsidR="002D6E63" w:rsidRPr="00D43784">
        <w:rPr>
          <w:rFonts w:ascii="Times New Roman" w:hAnsi="Times New Roman" w:cs="Times New Roman"/>
          <w:sz w:val="24"/>
          <w:szCs w:val="24"/>
        </w:rPr>
        <w:t xml:space="preserve">недействительной сделкой </w:t>
      </w:r>
      <w:r w:rsidRPr="00D43784">
        <w:rPr>
          <w:rFonts w:ascii="Times New Roman" w:hAnsi="Times New Roman" w:cs="Times New Roman"/>
          <w:sz w:val="24"/>
          <w:szCs w:val="24"/>
        </w:rPr>
        <w:t xml:space="preserve">в </w:t>
      </w:r>
      <w:r w:rsidR="00C16231" w:rsidRPr="00D43784">
        <w:rPr>
          <w:rFonts w:ascii="Times New Roman" w:hAnsi="Times New Roman" w:cs="Times New Roman"/>
          <w:sz w:val="24"/>
          <w:szCs w:val="24"/>
        </w:rPr>
        <w:t>связи с</w:t>
      </w:r>
      <w:r w:rsidRPr="00D43784">
        <w:rPr>
          <w:rFonts w:ascii="Times New Roman" w:hAnsi="Times New Roman" w:cs="Times New Roman"/>
          <w:sz w:val="24"/>
          <w:szCs w:val="24"/>
        </w:rPr>
        <w:t xml:space="preserve"> недостоверност</w:t>
      </w:r>
      <w:r w:rsidR="00C16231" w:rsidRPr="00D43784">
        <w:rPr>
          <w:rFonts w:ascii="Times New Roman" w:hAnsi="Times New Roman" w:cs="Times New Roman"/>
          <w:sz w:val="24"/>
          <w:szCs w:val="24"/>
        </w:rPr>
        <w:t>ью</w:t>
      </w:r>
      <w:r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C16231" w:rsidRPr="00D43784">
        <w:rPr>
          <w:rFonts w:ascii="Times New Roman" w:hAnsi="Times New Roman" w:cs="Times New Roman"/>
          <w:sz w:val="24"/>
          <w:szCs w:val="24"/>
        </w:rPr>
        <w:t>з</w:t>
      </w:r>
      <w:r w:rsidRPr="00D43784">
        <w:rPr>
          <w:rFonts w:ascii="Times New Roman" w:hAnsi="Times New Roman" w:cs="Times New Roman"/>
          <w:sz w:val="24"/>
          <w:szCs w:val="24"/>
        </w:rPr>
        <w:t>аверений</w:t>
      </w:r>
      <w:r w:rsidR="00C16231" w:rsidRPr="00D43784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D42D69" w:rsidRPr="00D43784">
        <w:rPr>
          <w:rFonts w:ascii="Times New Roman" w:hAnsi="Times New Roman" w:cs="Times New Roman"/>
          <w:sz w:val="24"/>
          <w:szCs w:val="24"/>
        </w:rPr>
        <w:t>п. 5.</w:t>
      </w:r>
      <w:r w:rsidR="002C0BD5" w:rsidRPr="00D43784">
        <w:rPr>
          <w:rFonts w:ascii="Times New Roman" w:hAnsi="Times New Roman" w:cs="Times New Roman"/>
          <w:sz w:val="24"/>
          <w:szCs w:val="24"/>
        </w:rPr>
        <w:t>5</w:t>
      </w:r>
      <w:r w:rsidR="00D42D69" w:rsidRPr="00D43784">
        <w:rPr>
          <w:rFonts w:ascii="Times New Roman" w:hAnsi="Times New Roman" w:cs="Times New Roman"/>
          <w:sz w:val="24"/>
          <w:szCs w:val="24"/>
        </w:rPr>
        <w:t>.1-5.</w:t>
      </w:r>
      <w:r w:rsidR="002C0BD5" w:rsidRPr="00D43784">
        <w:rPr>
          <w:rFonts w:ascii="Times New Roman" w:hAnsi="Times New Roman" w:cs="Times New Roman"/>
          <w:sz w:val="24"/>
          <w:szCs w:val="24"/>
        </w:rPr>
        <w:t>5</w:t>
      </w:r>
      <w:r w:rsidR="00D42D69" w:rsidRPr="00D43784">
        <w:rPr>
          <w:rFonts w:ascii="Times New Roman" w:hAnsi="Times New Roman" w:cs="Times New Roman"/>
          <w:sz w:val="24"/>
          <w:szCs w:val="24"/>
        </w:rPr>
        <w:t>.4 настоящего Соглашения</w:t>
      </w:r>
      <w:r w:rsidR="00C16231" w:rsidRPr="00D43784">
        <w:rPr>
          <w:rFonts w:ascii="Times New Roman" w:hAnsi="Times New Roman" w:cs="Times New Roman"/>
          <w:sz w:val="24"/>
          <w:szCs w:val="24"/>
        </w:rPr>
        <w:t>,</w:t>
      </w:r>
      <w:r w:rsidR="00D42D69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C16231" w:rsidRPr="00D43784">
        <w:rPr>
          <w:rFonts w:ascii="Times New Roman" w:hAnsi="Times New Roman" w:cs="Times New Roman"/>
          <w:sz w:val="24"/>
          <w:szCs w:val="24"/>
        </w:rPr>
        <w:t xml:space="preserve">Дебитор обязан </w:t>
      </w:r>
      <w:r w:rsidR="00E619D0" w:rsidRPr="00D43784">
        <w:rPr>
          <w:rFonts w:ascii="Times New Roman" w:hAnsi="Times New Roman" w:cs="Times New Roman"/>
          <w:sz w:val="24"/>
          <w:szCs w:val="24"/>
        </w:rPr>
        <w:t xml:space="preserve">выплатить </w:t>
      </w:r>
      <w:r w:rsidR="00C16231" w:rsidRPr="00D43784">
        <w:rPr>
          <w:rFonts w:ascii="Times New Roman" w:hAnsi="Times New Roman" w:cs="Times New Roman"/>
          <w:sz w:val="24"/>
          <w:szCs w:val="24"/>
        </w:rPr>
        <w:t>Ф</w:t>
      </w:r>
      <w:r w:rsidR="00C16C78" w:rsidRPr="00D43784">
        <w:rPr>
          <w:rFonts w:ascii="Times New Roman" w:hAnsi="Times New Roman" w:cs="Times New Roman"/>
          <w:sz w:val="24"/>
          <w:szCs w:val="24"/>
        </w:rPr>
        <w:t>инансовому агенту</w:t>
      </w:r>
      <w:r w:rsidR="00C16231" w:rsidRPr="00D43784">
        <w:rPr>
          <w:rFonts w:ascii="Times New Roman" w:hAnsi="Times New Roman" w:cs="Times New Roman"/>
          <w:sz w:val="24"/>
          <w:szCs w:val="24"/>
        </w:rPr>
        <w:t xml:space="preserve"> </w:t>
      </w:r>
      <w:r w:rsidR="00E619D0" w:rsidRPr="00D43784">
        <w:rPr>
          <w:rFonts w:ascii="Times New Roman" w:hAnsi="Times New Roman" w:cs="Times New Roman"/>
          <w:sz w:val="24"/>
          <w:szCs w:val="24"/>
        </w:rPr>
        <w:t>все неоплаченные Дебитором Подтвержденные Денежные требования</w:t>
      </w:r>
      <w:r w:rsidR="00C16231" w:rsidRPr="00D43784">
        <w:rPr>
          <w:rFonts w:ascii="Times New Roman" w:hAnsi="Times New Roman" w:cs="Times New Roman"/>
          <w:sz w:val="24"/>
          <w:szCs w:val="24"/>
        </w:rPr>
        <w:t>.</w:t>
      </w:r>
    </w:p>
    <w:p w14:paraId="1D03DC3D" w14:textId="14DEE64D" w:rsidR="000135F2" w:rsidRPr="00D43784" w:rsidRDefault="0015139F" w:rsidP="006D6603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Заверения Дебитора, содержащиеся в</w:t>
      </w:r>
      <w:r w:rsidR="000135F2" w:rsidRPr="00D43784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Pr="00D43784">
        <w:rPr>
          <w:rFonts w:ascii="Times New Roman" w:hAnsi="Times New Roman" w:cs="Times New Roman"/>
          <w:sz w:val="24"/>
          <w:szCs w:val="24"/>
        </w:rPr>
        <w:t>м</w:t>
      </w:r>
      <w:r w:rsidR="000135F2" w:rsidRPr="00D43784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Pr="00D43784">
        <w:rPr>
          <w:rFonts w:ascii="Times New Roman" w:hAnsi="Times New Roman" w:cs="Times New Roman"/>
          <w:sz w:val="24"/>
          <w:szCs w:val="24"/>
        </w:rPr>
        <w:t>и,</w:t>
      </w:r>
      <w:r w:rsidR="000135F2" w:rsidRPr="00D43784">
        <w:rPr>
          <w:rFonts w:ascii="Times New Roman" w:hAnsi="Times New Roman" w:cs="Times New Roman"/>
          <w:sz w:val="24"/>
          <w:szCs w:val="24"/>
        </w:rPr>
        <w:t xml:space="preserve"> распространяются на все Реестры, подписанные</w:t>
      </w:r>
      <w:r w:rsidR="00E619D0" w:rsidRPr="00D43784">
        <w:rPr>
          <w:rFonts w:ascii="Times New Roman" w:hAnsi="Times New Roman" w:cs="Times New Roman"/>
          <w:sz w:val="24"/>
          <w:szCs w:val="24"/>
        </w:rPr>
        <w:t xml:space="preserve"> всеми лицами:</w:t>
      </w:r>
      <w:r w:rsidR="000135F2" w:rsidRPr="00D43784">
        <w:rPr>
          <w:rFonts w:ascii="Times New Roman" w:hAnsi="Times New Roman" w:cs="Times New Roman"/>
          <w:sz w:val="24"/>
          <w:szCs w:val="24"/>
        </w:rPr>
        <w:t xml:space="preserve"> Поставщиком, Дебитором и Ф</w:t>
      </w:r>
      <w:r w:rsidR="00C16C78" w:rsidRPr="00D43784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D43784">
        <w:rPr>
          <w:rFonts w:ascii="Times New Roman" w:hAnsi="Times New Roman" w:cs="Times New Roman"/>
          <w:sz w:val="24"/>
          <w:szCs w:val="24"/>
        </w:rPr>
        <w:t>, в том числе, на Реестры, которые будут подписаны Поставщиком, Дебитором и Ф</w:t>
      </w:r>
      <w:r w:rsidR="00C16C78" w:rsidRPr="00D43784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D43784">
        <w:rPr>
          <w:rFonts w:ascii="Times New Roman" w:hAnsi="Times New Roman" w:cs="Times New Roman"/>
          <w:sz w:val="24"/>
          <w:szCs w:val="24"/>
        </w:rPr>
        <w:t xml:space="preserve"> в будущем</w:t>
      </w:r>
      <w:r w:rsidR="000135F2" w:rsidRPr="00D43784">
        <w:rPr>
          <w:rFonts w:ascii="Times New Roman" w:hAnsi="Times New Roman" w:cs="Times New Roman"/>
          <w:sz w:val="24"/>
          <w:szCs w:val="24"/>
        </w:rPr>
        <w:t>.</w:t>
      </w:r>
    </w:p>
    <w:p w14:paraId="3824CA4E" w14:textId="0EFE8E1E" w:rsidR="00373B87" w:rsidRDefault="00515331" w:rsidP="00691040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784">
        <w:rPr>
          <w:rFonts w:ascii="Times New Roman" w:hAnsi="Times New Roman" w:cs="Times New Roman"/>
          <w:sz w:val="24"/>
          <w:szCs w:val="24"/>
        </w:rPr>
        <w:t>В случае неисполнения и/или ненадлежащего исполнения Дебитором обязательств по уплате суммы уступленного Денежного требования в порядке и объеме, предусмотренным условиями настоящего Договора, Финансовый агент вправе потребовать оплаты пени за каждый день просрочки в размере 0,</w:t>
      </w:r>
      <w:r w:rsidR="00E75232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D43784">
        <w:rPr>
          <w:rFonts w:ascii="Times New Roman" w:hAnsi="Times New Roman" w:cs="Times New Roman"/>
          <w:sz w:val="24"/>
          <w:szCs w:val="24"/>
        </w:rPr>
        <w:t>% суммы, но не более 50 процентов от просроченной суммы оплаты</w:t>
      </w:r>
      <w:r w:rsidR="00114306" w:rsidRPr="00D43784">
        <w:rPr>
          <w:rFonts w:ascii="Times New Roman" w:hAnsi="Times New Roman" w:cs="Times New Roman"/>
          <w:sz w:val="24"/>
          <w:szCs w:val="24"/>
        </w:rPr>
        <w:t>.</w:t>
      </w:r>
    </w:p>
    <w:p w14:paraId="7671EA60" w14:textId="4A1C0743" w:rsidR="00114306" w:rsidRPr="00777DEE" w:rsidRDefault="00777DEE" w:rsidP="007D0B38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352E0">
        <w:rPr>
          <w:rFonts w:ascii="Times New Roman" w:hAnsi="Times New Roman" w:cs="Times New Roman"/>
          <w:sz w:val="24"/>
          <w:szCs w:val="24"/>
        </w:rPr>
        <w:t>В процессе установления лимита для должника (дебитора) сумма чистых поступлений (без учета финансовых займов, возвращенных средств, пополнения уставного капитала и других поступлений, не связанных с основной деятельностью) по основному расчетному счету в банке (для корпоративных клиентов — по дополнительному расчетному счету) должна составлять не менее 50% от общего оборота по счету, связанного с деятельностью компании, за период с даты мониторинга за прошедший год. В случае если этот показатель опускается ниже 50%, финансирование по лимиту временно приостанавливается до восстановления оборота по счету.</w:t>
      </w:r>
    </w:p>
    <w:p w14:paraId="0B394F20" w14:textId="77777777" w:rsidR="00CA7155" w:rsidRPr="00D43784" w:rsidRDefault="004072FD" w:rsidP="006D6603">
      <w:pPr>
        <w:numPr>
          <w:ilvl w:val="0"/>
          <w:numId w:val="1"/>
        </w:numPr>
        <w:tabs>
          <w:tab w:val="clear" w:pos="85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784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8A3047" w:rsidRPr="00D43784">
        <w:rPr>
          <w:rFonts w:ascii="Times New Roman" w:hAnsi="Times New Roman" w:cs="Times New Roman"/>
          <w:b/>
          <w:sz w:val="24"/>
          <w:szCs w:val="24"/>
        </w:rPr>
        <w:t>р</w:t>
      </w:r>
      <w:r w:rsidR="00CA7155" w:rsidRPr="00D43784">
        <w:rPr>
          <w:rFonts w:ascii="Times New Roman" w:hAnsi="Times New Roman" w:cs="Times New Roman"/>
          <w:b/>
          <w:sz w:val="24"/>
          <w:szCs w:val="24"/>
        </w:rPr>
        <w:t>аспределени</w:t>
      </w:r>
      <w:r w:rsidR="00B46590" w:rsidRPr="00D43784">
        <w:rPr>
          <w:rFonts w:ascii="Times New Roman" w:hAnsi="Times New Roman" w:cs="Times New Roman"/>
          <w:b/>
          <w:sz w:val="24"/>
          <w:szCs w:val="24"/>
        </w:rPr>
        <w:t>я</w:t>
      </w:r>
      <w:r w:rsidR="00CA7155" w:rsidRPr="00D43784">
        <w:rPr>
          <w:rFonts w:ascii="Times New Roman" w:hAnsi="Times New Roman" w:cs="Times New Roman"/>
          <w:b/>
          <w:sz w:val="24"/>
          <w:szCs w:val="24"/>
        </w:rPr>
        <w:t xml:space="preserve"> платежей</w:t>
      </w:r>
      <w:r w:rsidR="008A3047" w:rsidRPr="00D43784">
        <w:rPr>
          <w:rFonts w:ascii="Times New Roman" w:hAnsi="Times New Roman" w:cs="Times New Roman"/>
          <w:b/>
          <w:sz w:val="24"/>
          <w:szCs w:val="24"/>
        </w:rPr>
        <w:t xml:space="preserve"> Дебитора</w:t>
      </w:r>
    </w:p>
    <w:p w14:paraId="1CDF3B5B" w14:textId="789568D0" w:rsidR="00CA7155" w:rsidRPr="00332490" w:rsidRDefault="00E6097A" w:rsidP="00390682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61AD77C5" wp14:editId="16E2FBC9">
            <wp:simplePos x="0" y="0"/>
            <wp:positionH relativeFrom="page">
              <wp:align>right</wp:align>
            </wp:positionH>
            <wp:positionV relativeFrom="paragraph">
              <wp:posOffset>612140</wp:posOffset>
            </wp:positionV>
            <wp:extent cx="7642226" cy="7003414"/>
            <wp:effectExtent l="0" t="0" r="0" b="7620"/>
            <wp:wrapNone/>
            <wp:docPr id="4" name="Google Shape;113;p3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113;p3" descr="Рисунок 5"/>
                    <pic:cNvPicPr preferRelativeResize="0"/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42226" cy="70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155" w:rsidRPr="00332490">
        <w:rPr>
          <w:rFonts w:ascii="Times New Roman" w:hAnsi="Times New Roman" w:cs="Times New Roman"/>
          <w:sz w:val="24"/>
          <w:szCs w:val="24"/>
        </w:rPr>
        <w:t>В случае если назначение платежа не указано, Ф</w:t>
      </w:r>
      <w:r w:rsidR="00C16C78" w:rsidRPr="00332490">
        <w:rPr>
          <w:rFonts w:ascii="Times New Roman" w:hAnsi="Times New Roman" w:cs="Times New Roman"/>
          <w:sz w:val="24"/>
          <w:szCs w:val="24"/>
        </w:rPr>
        <w:t>инансовый агент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 имеет право направить полученные денежные средства в погашение любых уступленных Денежных требований в порядке календарной очередности, начиная с уступленных Денежных требований с более ранней </w:t>
      </w:r>
      <w:r w:rsidR="00436E6F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контракту, а в случае существования двух и более уступленных Денежных требований с одинаковой </w:t>
      </w:r>
      <w:r w:rsidR="00436E6F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>оплаты по контракту - с наименьшей суммой задолженности.</w:t>
      </w:r>
    </w:p>
    <w:p w14:paraId="3AF4DD5D" w14:textId="501B3961" w:rsidR="00CA7155" w:rsidRPr="00332490" w:rsidRDefault="00CA7155" w:rsidP="006F6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F002DE" w:rsidRPr="00332490">
        <w:rPr>
          <w:rFonts w:ascii="Times New Roman" w:hAnsi="Times New Roman" w:cs="Times New Roman"/>
          <w:sz w:val="24"/>
          <w:szCs w:val="24"/>
        </w:rPr>
        <w:t>если в назначении платежа указаны реквизиты первичных документов по уступленному Денежному требованию, денежные средства направляются в погашение задолженности по соответствующим уступленных Денежным требованиям, реквизиты первичных документов по которым указаны Дебитором в назначении платежа. При одновременном указании в назначении платежа реквизитов первичных документов и номера Реестра / реквизитов контракта, приоритет имеют реквизиты первичных документов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5EDD0150" w14:textId="4A3BF0E5" w:rsidR="00CA7155" w:rsidRPr="00332490" w:rsidRDefault="00EB120B" w:rsidP="006F6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если в назначении платежа не указаны реквизиты </w:t>
      </w:r>
      <w:r w:rsidR="00E36D81" w:rsidRPr="00332490">
        <w:rPr>
          <w:rFonts w:ascii="Times New Roman" w:hAnsi="Times New Roman" w:cs="Times New Roman"/>
          <w:sz w:val="24"/>
          <w:szCs w:val="24"/>
        </w:rPr>
        <w:t>П</w:t>
      </w:r>
      <w:r w:rsidRPr="00332490">
        <w:rPr>
          <w:rFonts w:ascii="Times New Roman" w:hAnsi="Times New Roman" w:cs="Times New Roman"/>
          <w:sz w:val="24"/>
          <w:szCs w:val="24"/>
        </w:rPr>
        <w:t>ервичных документов, но при этом указан номер Реестра либо номер Реестра и реквизиты контракта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, то сначала уступленные Денежные требования погашаются в порядке календарной очередности, начиная с уступленных Денежных требований с более ранней </w:t>
      </w:r>
      <w:r w:rsidR="00436E6F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 в рамках указанного в назначении платежа Реестра, а затем (при превышении суммы платежа над суммой уступленных Денежных требований по указанному в назначении платежа Реестру) погашаются иные уступленные Денежные требования в </w:t>
      </w:r>
      <w:r w:rsidR="00CA7155" w:rsidRPr="00332490">
        <w:rPr>
          <w:rFonts w:ascii="Times New Roman" w:hAnsi="Times New Roman" w:cs="Times New Roman"/>
          <w:sz w:val="24"/>
          <w:szCs w:val="24"/>
        </w:rPr>
        <w:lastRenderedPageBreak/>
        <w:t xml:space="preserve">порядке календарной очередности, начиная с уступленных Денежных требований с более ранней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контракту, а в случае существования двух и более уступленных Денежных требований с одинаковой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>оплаты по контракту - с наименьшей суммой задолженности.</w:t>
      </w:r>
    </w:p>
    <w:p w14:paraId="5F8853AB" w14:textId="77777777" w:rsidR="00CA7155" w:rsidRPr="00332490" w:rsidRDefault="00343E24" w:rsidP="006F6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В случае если в назначении платежа не указаны реквизиты первичных документов, но при этом указаны только реквизиты контракта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, то сначала уступленные Денежные требования погашаются в порядке календарной очередности, начиная с уступленных Денежных требований с более ранней датой оплаты в рамках указанного в назначении платежа </w:t>
      </w:r>
      <w:r w:rsidR="006F6E9C" w:rsidRPr="00332490">
        <w:rPr>
          <w:rFonts w:ascii="Times New Roman" w:hAnsi="Times New Roman" w:cs="Times New Roman"/>
          <w:sz w:val="24"/>
          <w:szCs w:val="24"/>
        </w:rPr>
        <w:t>Контракта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, а затем (при превышении суммы платежа над суммой уступленных Денежных требований по указанному в назначении платежа </w:t>
      </w:r>
      <w:r w:rsidR="006F6E9C" w:rsidRPr="00332490">
        <w:rPr>
          <w:rFonts w:ascii="Times New Roman" w:hAnsi="Times New Roman" w:cs="Times New Roman"/>
          <w:sz w:val="24"/>
          <w:szCs w:val="24"/>
        </w:rPr>
        <w:t>Контракту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) погашаются иные уступленные Денежные требования в порядке календарной очередности, начиная с уступленных Денежных требований с более ранней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контракту, а в случае существования двух и более уступленных Денежных требований с одинаковой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CA7155" w:rsidRPr="00332490">
        <w:rPr>
          <w:rFonts w:ascii="Times New Roman" w:hAnsi="Times New Roman" w:cs="Times New Roman"/>
          <w:sz w:val="24"/>
          <w:szCs w:val="24"/>
        </w:rPr>
        <w:t>оплаты по контракту - с наименьшей суммой задолженности.</w:t>
      </w:r>
    </w:p>
    <w:p w14:paraId="0BFEBFC2" w14:textId="77777777" w:rsidR="00CA7155" w:rsidRPr="00332490" w:rsidRDefault="00CA7155" w:rsidP="006F6E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При отсутствии непогашенных уступленных Денежных требований, остаток денежных средств после распределения в соответствии с правилами настоящего пункта возвращается Дебитору.</w:t>
      </w:r>
    </w:p>
    <w:p w14:paraId="470F39E3" w14:textId="77777777" w:rsidR="00CA7155" w:rsidRPr="00332490" w:rsidRDefault="00CA7155" w:rsidP="0044361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получения денежных средств в оплату ранее погашенного уступленного Денежного требования, такие денежные средства направляются в погашение уступленных Денежных требований в порядке календарной очередности, начиная с уступленных Денежных требований с более ранней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контракту, а в случае существования двух и более Денежных требований с одинаковой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 - с наименьшей суммой задолженности. </w:t>
      </w:r>
    </w:p>
    <w:p w14:paraId="2E2C8D16" w14:textId="77777777" w:rsidR="00CA7155" w:rsidRPr="00332490" w:rsidRDefault="00CA7155" w:rsidP="00443613">
      <w:pPr>
        <w:pStyle w:val="a3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При отсутствии непогашенных уступленных Денежных требований, остаток денежных средств после распределения в соответствии с правилами настоящего пункта возвращается Дебитору.</w:t>
      </w:r>
    </w:p>
    <w:p w14:paraId="7E2D53BD" w14:textId="77777777" w:rsidR="00CA7155" w:rsidRPr="00332490" w:rsidRDefault="00CA7155" w:rsidP="0044361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 если сумма поступившего платежа меньше суммы уступленных Денежных требований, указанных Дебитором в назначении платежа, указанные в назначении платежа уступленные Денежные требования погашаются в порядке календарной очередности, начиная с уступленных Денежных требований с более ранней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Pr="00332490">
        <w:rPr>
          <w:rFonts w:ascii="Times New Roman" w:hAnsi="Times New Roman" w:cs="Times New Roman"/>
          <w:sz w:val="24"/>
          <w:szCs w:val="24"/>
        </w:rPr>
        <w:t xml:space="preserve">оплаты по контракту, а в случае существования двух и более уступленных Денежных требований с одинаковой </w:t>
      </w:r>
      <w:r w:rsidR="006F6E9C" w:rsidRPr="00332490">
        <w:rPr>
          <w:rFonts w:ascii="Times New Roman" w:hAnsi="Times New Roman" w:cs="Times New Roman"/>
          <w:sz w:val="24"/>
          <w:szCs w:val="24"/>
        </w:rPr>
        <w:t xml:space="preserve">Датой </w:t>
      </w:r>
      <w:r w:rsidRPr="00332490">
        <w:rPr>
          <w:rFonts w:ascii="Times New Roman" w:hAnsi="Times New Roman" w:cs="Times New Roman"/>
          <w:sz w:val="24"/>
          <w:szCs w:val="24"/>
        </w:rPr>
        <w:t>оплаты по контракту - с наименьшей суммой задолженности.</w:t>
      </w:r>
    </w:p>
    <w:p w14:paraId="2BF27631" w14:textId="77777777" w:rsidR="00CA7155" w:rsidRPr="00332490" w:rsidRDefault="00CA7155" w:rsidP="00443613">
      <w:pPr>
        <w:pStyle w:val="a3"/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В случае, если в отношении платежа, который был распределен в соответствии с настоящим </w:t>
      </w:r>
      <w:r w:rsidR="006F6E9C" w:rsidRPr="00332490">
        <w:rPr>
          <w:rFonts w:ascii="Times New Roman" w:hAnsi="Times New Roman" w:cs="Times New Roman"/>
          <w:sz w:val="24"/>
          <w:szCs w:val="24"/>
        </w:rPr>
        <w:t>разделом</w:t>
      </w:r>
      <w:r w:rsidR="00B46590" w:rsidRPr="00332490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Pr="00332490">
        <w:rPr>
          <w:rFonts w:ascii="Times New Roman" w:hAnsi="Times New Roman" w:cs="Times New Roman"/>
          <w:sz w:val="24"/>
          <w:szCs w:val="24"/>
        </w:rPr>
        <w:t>, от Дебитора поступают расшифровки / уточнения, то они не принимаются к исполнению.</w:t>
      </w:r>
    </w:p>
    <w:p w14:paraId="0FAD0B72" w14:textId="77777777" w:rsidR="00317FE8" w:rsidRPr="00332490" w:rsidRDefault="00317FE8" w:rsidP="00317F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C9CDF7D" w14:textId="77777777" w:rsidR="00956340" w:rsidRPr="00332490" w:rsidRDefault="00956340" w:rsidP="005D1CB9">
      <w:pPr>
        <w:numPr>
          <w:ilvl w:val="0"/>
          <w:numId w:val="1"/>
        </w:numPr>
        <w:tabs>
          <w:tab w:val="clear" w:pos="851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14:paraId="2936BEC4" w14:textId="77777777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момента </w:t>
      </w:r>
      <w:r w:rsidR="002509BA" w:rsidRPr="00332490">
        <w:rPr>
          <w:rFonts w:ascii="Times New Roman" w:hAnsi="Times New Roman" w:cs="Times New Roman"/>
          <w:sz w:val="24"/>
          <w:szCs w:val="24"/>
        </w:rPr>
        <w:t>его заключения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34411E86" w14:textId="0AC49D4F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Настоящее Соглашение прекращает свое действие в случаях, предусмотренных действующим законодательством </w:t>
      </w:r>
      <w:r w:rsidR="00C16C78" w:rsidRPr="00332490">
        <w:rPr>
          <w:rFonts w:ascii="Times New Roman" w:hAnsi="Times New Roman" w:cs="Times New Roman"/>
          <w:sz w:val="24"/>
          <w:szCs w:val="24"/>
        </w:rPr>
        <w:t>Республики   Узбекистан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413CD2CC" w14:textId="5FADE554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Одностороннее расторжение настоящего Соглашения Дебитором</w:t>
      </w:r>
      <w:r w:rsidR="00C16C78" w:rsidRPr="00332490">
        <w:rPr>
          <w:rFonts w:ascii="Times New Roman" w:hAnsi="Times New Roman" w:cs="Times New Roman"/>
          <w:sz w:val="24"/>
          <w:szCs w:val="24"/>
        </w:rPr>
        <w:t xml:space="preserve"> или </w:t>
      </w:r>
      <w:r w:rsidR="001C6D48" w:rsidRPr="00332490">
        <w:rPr>
          <w:rFonts w:ascii="Times New Roman" w:hAnsi="Times New Roman" w:cs="Times New Roman"/>
          <w:sz w:val="24"/>
          <w:szCs w:val="24"/>
        </w:rPr>
        <w:t>Ф</w:t>
      </w:r>
      <w:r w:rsidR="00C16C78" w:rsidRPr="00332490">
        <w:rPr>
          <w:rFonts w:ascii="Times New Roman" w:hAnsi="Times New Roman" w:cs="Times New Roman"/>
          <w:sz w:val="24"/>
          <w:szCs w:val="24"/>
        </w:rPr>
        <w:t>инансовым агентом</w:t>
      </w:r>
      <w:r w:rsidRPr="00332490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14:paraId="556FA6F6" w14:textId="77777777" w:rsidR="00044BF8" w:rsidRPr="00332490" w:rsidRDefault="00044BF8" w:rsidP="00A1395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516D1" w14:textId="77777777" w:rsidR="00956340" w:rsidRPr="00332490" w:rsidRDefault="007D0B38" w:rsidP="005D1CB9">
      <w:pPr>
        <w:numPr>
          <w:ilvl w:val="0"/>
          <w:numId w:val="1"/>
        </w:numPr>
        <w:tabs>
          <w:tab w:val="clear" w:pos="851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490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3C291589" w14:textId="0564EE71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Стороны, подписывая Электронный документ, руководствуются </w:t>
      </w:r>
      <w:r w:rsidR="00C16C78" w:rsidRPr="00332490">
        <w:rPr>
          <w:rFonts w:ascii="Times New Roman" w:hAnsi="Times New Roman" w:cs="Times New Roman"/>
          <w:sz w:val="24"/>
          <w:szCs w:val="24"/>
        </w:rPr>
        <w:t>законом Респ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ублики Узбекистан от 12.10.2022 г. </w:t>
      </w:r>
      <w:r w:rsidR="00910D4E" w:rsidRPr="00332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ЗРУ-373 «Об электронной цифровой подписи» </w:t>
      </w:r>
      <w:r w:rsidRPr="00332490">
        <w:rPr>
          <w:rFonts w:ascii="Times New Roman" w:hAnsi="Times New Roman" w:cs="Times New Roman"/>
          <w:sz w:val="24"/>
          <w:szCs w:val="24"/>
        </w:rPr>
        <w:t>и настоящего Соглашения.</w:t>
      </w:r>
    </w:p>
    <w:p w14:paraId="0F2BF8CC" w14:textId="756AB482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Стороны договорились о том, что используемые во взаимоотношениях Сторон Электронные документы, подписанные </w:t>
      </w:r>
      <w:r w:rsidR="00910D4E" w:rsidRPr="00332490">
        <w:rPr>
          <w:rFonts w:ascii="Times New Roman" w:hAnsi="Times New Roman" w:cs="Times New Roman"/>
          <w:sz w:val="24"/>
          <w:szCs w:val="24"/>
        </w:rPr>
        <w:t>ЭЦП</w:t>
      </w:r>
      <w:r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7A5A73" w:rsidRPr="00332490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332490">
        <w:rPr>
          <w:rFonts w:ascii="Times New Roman" w:hAnsi="Times New Roman" w:cs="Times New Roman"/>
          <w:sz w:val="24"/>
          <w:szCs w:val="24"/>
        </w:rPr>
        <w:t>представителя одной из Сторон, признаются Сторонами как подлинные, эквивалентные соответствующим бумажным документам и порождающие аналогичные им права и обязанности Сторон, а также являющиеся надлежащими письменными доказательствами.</w:t>
      </w:r>
    </w:p>
    <w:p w14:paraId="24F45D4A" w14:textId="06DA21A5" w:rsidR="00956340" w:rsidRPr="00332490" w:rsidRDefault="00E6097A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26ADA7CF" wp14:editId="794973DB">
            <wp:simplePos x="0" y="0"/>
            <wp:positionH relativeFrom="page">
              <wp:align>left</wp:align>
            </wp:positionH>
            <wp:positionV relativeFrom="paragraph">
              <wp:posOffset>306705</wp:posOffset>
            </wp:positionV>
            <wp:extent cx="7642226" cy="7003414"/>
            <wp:effectExtent l="0" t="0" r="0" b="7620"/>
            <wp:wrapNone/>
            <wp:docPr id="5" name="Google Shape;113;p3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oogle Shape;113;p3" descr="Рисунок 5"/>
                    <pic:cNvPicPr preferRelativeResize="0"/>
                  </pic:nvPicPr>
                  <pic:blipFill rotWithShape="1">
                    <a:blip r:embed="rId8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642226" cy="700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340" w:rsidRPr="00332490">
        <w:rPr>
          <w:rFonts w:ascii="Times New Roman" w:hAnsi="Times New Roman" w:cs="Times New Roman"/>
          <w:sz w:val="24"/>
          <w:szCs w:val="24"/>
        </w:rPr>
        <w:t xml:space="preserve">Стороны признают используемую в электронном документообороте между Сторонами систему защиты информации достаточной для обеспечения ее конфиденциальности, контроля целостности, а также подтверждения авторства и подлинности Электронного документа. </w:t>
      </w:r>
    </w:p>
    <w:p w14:paraId="4DAB95AE" w14:textId="3DD4C3F6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Стороны обязаны уведомлять друг друга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Pr="00332490">
        <w:rPr>
          <w:rFonts w:ascii="Times New Roman" w:hAnsi="Times New Roman" w:cs="Times New Roman"/>
          <w:sz w:val="24"/>
          <w:szCs w:val="24"/>
        </w:rPr>
        <w:t>о нарушении конфиденциальности ключа электронной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цифровой  </w:t>
      </w:r>
      <w:r w:rsidRPr="00332490">
        <w:rPr>
          <w:rFonts w:ascii="Times New Roman" w:hAnsi="Times New Roman" w:cs="Times New Roman"/>
          <w:sz w:val="24"/>
          <w:szCs w:val="24"/>
        </w:rPr>
        <w:t xml:space="preserve"> подписи уполномоченного лица Стороны в течение не более чем одного рабочего дня со дня получения информации о таком нарушении.</w:t>
      </w:r>
    </w:p>
    <w:p w14:paraId="4A9A1E16" w14:textId="64156797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lastRenderedPageBreak/>
        <w:t>Стороны обязуются не использовать ключ электронной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цифровой</w:t>
      </w:r>
      <w:r w:rsidRPr="00332490">
        <w:rPr>
          <w:rFonts w:ascii="Times New Roman" w:hAnsi="Times New Roman" w:cs="Times New Roman"/>
          <w:sz w:val="24"/>
          <w:szCs w:val="24"/>
        </w:rPr>
        <w:t xml:space="preserve"> подписи при наличии оснований полагать, что конфиденциальность данного ключа нарушена. </w:t>
      </w:r>
    </w:p>
    <w:p w14:paraId="1580FEB9" w14:textId="4EB06772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Риски возможных неблагоприятных последствий, вызванных </w:t>
      </w:r>
      <w:r w:rsidR="0082283C" w:rsidRPr="00332490">
        <w:rPr>
          <w:rFonts w:ascii="Times New Roman" w:hAnsi="Times New Roman" w:cs="Times New Roman"/>
          <w:sz w:val="24"/>
          <w:szCs w:val="24"/>
        </w:rPr>
        <w:t>не уведомлением</w:t>
      </w:r>
      <w:r w:rsidRPr="00332490">
        <w:rPr>
          <w:rFonts w:ascii="Times New Roman" w:hAnsi="Times New Roman" w:cs="Times New Roman"/>
          <w:sz w:val="24"/>
          <w:szCs w:val="24"/>
        </w:rPr>
        <w:t xml:space="preserve"> / несвоевременным уведомлением другой Стороны о нарушении конфиденциальности ключа электронной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цифровой</w:t>
      </w:r>
      <w:r w:rsidRPr="00332490">
        <w:rPr>
          <w:rFonts w:ascii="Times New Roman" w:hAnsi="Times New Roman" w:cs="Times New Roman"/>
          <w:sz w:val="24"/>
          <w:szCs w:val="24"/>
        </w:rPr>
        <w:t xml:space="preserve"> подписи, несет Сторона, режим конфиденциальности ключа уполномоченного лица которой нарушен.</w:t>
      </w:r>
    </w:p>
    <w:p w14:paraId="10B8B2B0" w14:textId="2E6556C2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>Исполнение Дебитором денежных обязательств, вытекающих из настоящего Соглашения, производится по реквизитам Ф</w:t>
      </w:r>
      <w:r w:rsidR="00910D4E" w:rsidRPr="00332490">
        <w:rPr>
          <w:rFonts w:ascii="Times New Roman" w:hAnsi="Times New Roman" w:cs="Times New Roman"/>
          <w:sz w:val="24"/>
          <w:szCs w:val="24"/>
        </w:rPr>
        <w:t>инансового агента</w:t>
      </w:r>
      <w:r w:rsidRPr="00332490">
        <w:rPr>
          <w:rFonts w:ascii="Times New Roman" w:hAnsi="Times New Roman" w:cs="Times New Roman"/>
          <w:sz w:val="24"/>
          <w:szCs w:val="24"/>
        </w:rPr>
        <w:t xml:space="preserve">, указанным в Реестре. </w:t>
      </w:r>
    </w:p>
    <w:p w14:paraId="18ABB540" w14:textId="00BE1275" w:rsidR="00956340" w:rsidRPr="00332490" w:rsidRDefault="007C2803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Денежные обязательства Дебитора считаются исполненными с момента </w:t>
      </w:r>
      <w:r w:rsidR="0003161F" w:rsidRPr="00332490">
        <w:rPr>
          <w:rFonts w:ascii="Times New Roman" w:hAnsi="Times New Roman" w:cs="Times New Roman"/>
          <w:sz w:val="24"/>
          <w:szCs w:val="24"/>
        </w:rPr>
        <w:t xml:space="preserve">зачисления </w:t>
      </w:r>
      <w:r w:rsidRPr="00332490">
        <w:rPr>
          <w:rFonts w:ascii="Times New Roman" w:hAnsi="Times New Roman" w:cs="Times New Roman"/>
          <w:sz w:val="24"/>
          <w:szCs w:val="24"/>
        </w:rPr>
        <w:t>полной суммы, подлежащей оплате Дебитором</w:t>
      </w:r>
      <w:r w:rsidR="00C93884" w:rsidRPr="00332490">
        <w:rPr>
          <w:rFonts w:ascii="Times New Roman" w:hAnsi="Times New Roman" w:cs="Times New Roman"/>
          <w:sz w:val="24"/>
          <w:szCs w:val="24"/>
        </w:rPr>
        <w:t xml:space="preserve"> по Подтвержденному денежному требованию </w:t>
      </w:r>
      <w:r w:rsidR="009109BB" w:rsidRPr="00332490">
        <w:rPr>
          <w:rFonts w:ascii="Times New Roman" w:hAnsi="Times New Roman" w:cs="Times New Roman"/>
          <w:sz w:val="24"/>
          <w:szCs w:val="24"/>
        </w:rPr>
        <w:t xml:space="preserve">на корреспондентский счёт </w:t>
      </w:r>
      <w:r w:rsidR="0082283C" w:rsidRPr="00332490">
        <w:rPr>
          <w:rFonts w:ascii="Times New Roman" w:hAnsi="Times New Roman" w:cs="Times New Roman"/>
          <w:sz w:val="24"/>
          <w:szCs w:val="24"/>
        </w:rPr>
        <w:t>банка Финансового</w:t>
      </w:r>
      <w:r w:rsidR="00910D4E" w:rsidRPr="00332490">
        <w:rPr>
          <w:rFonts w:ascii="Times New Roman" w:hAnsi="Times New Roman" w:cs="Times New Roman"/>
          <w:sz w:val="24"/>
          <w:szCs w:val="24"/>
        </w:rPr>
        <w:t xml:space="preserve"> агента</w:t>
      </w:r>
      <w:r w:rsidR="00956340" w:rsidRPr="00332490">
        <w:rPr>
          <w:rFonts w:ascii="Times New Roman" w:hAnsi="Times New Roman" w:cs="Times New Roman"/>
          <w:sz w:val="24"/>
          <w:szCs w:val="24"/>
        </w:rPr>
        <w:t>.</w:t>
      </w:r>
    </w:p>
    <w:p w14:paraId="6F9E7104" w14:textId="4591BBCB" w:rsidR="00956340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 Любая информация, передаваемая одной Стороной другой в период действия настоящего Соглашения, разглашение которой может нанести убытки любой из Сторон, является конфиденциальной и не подлежит разглашению третьим лицам, за исключением случаев, предусмотренных действующим законодательством </w:t>
      </w:r>
      <w:r w:rsidR="00910D4E" w:rsidRPr="00332490">
        <w:rPr>
          <w:rFonts w:ascii="Times New Roman" w:hAnsi="Times New Roman" w:cs="Times New Roman"/>
          <w:sz w:val="24"/>
          <w:szCs w:val="24"/>
        </w:rPr>
        <w:t>Республики Узбекистан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2C629892" w14:textId="375FE88C" w:rsidR="00F2520B" w:rsidRPr="00332490" w:rsidRDefault="00956340" w:rsidP="00A13954">
      <w:pPr>
        <w:numPr>
          <w:ilvl w:val="1"/>
          <w:numId w:val="1"/>
        </w:numPr>
        <w:tabs>
          <w:tab w:val="clear" w:pos="4424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32490">
        <w:rPr>
          <w:rFonts w:ascii="Times New Roman" w:hAnsi="Times New Roman" w:cs="Times New Roman"/>
          <w:sz w:val="24"/>
          <w:szCs w:val="24"/>
        </w:rPr>
        <w:t xml:space="preserve">Споры, возникающие между Сторонами в связи с изменением, расторжением, неисполнением либо ненадлежащим исполнением настоящего Соглашения, а также по поводу его недействительности, </w:t>
      </w:r>
      <w:r w:rsidR="00317FE8" w:rsidRPr="00332490">
        <w:rPr>
          <w:rFonts w:ascii="Times New Roman" w:hAnsi="Times New Roman" w:cs="Times New Roman"/>
          <w:sz w:val="24"/>
          <w:szCs w:val="24"/>
        </w:rPr>
        <w:t xml:space="preserve">могут быть переданы на разрешение </w:t>
      </w:r>
      <w:r w:rsidR="00631794" w:rsidRPr="00332490">
        <w:rPr>
          <w:rFonts w:ascii="Times New Roman" w:hAnsi="Times New Roman" w:cs="Times New Roman"/>
          <w:sz w:val="24"/>
          <w:szCs w:val="24"/>
        </w:rPr>
        <w:t>в Ташкентск</w:t>
      </w:r>
      <w:r w:rsidR="008A4194">
        <w:rPr>
          <w:rFonts w:ascii="Times New Roman" w:hAnsi="Times New Roman" w:cs="Times New Roman"/>
          <w:sz w:val="24"/>
          <w:szCs w:val="24"/>
        </w:rPr>
        <w:t>ий</w:t>
      </w:r>
      <w:r w:rsidR="00631794" w:rsidRPr="00332490">
        <w:rPr>
          <w:rFonts w:ascii="Times New Roman" w:hAnsi="Times New Roman" w:cs="Times New Roman"/>
          <w:sz w:val="24"/>
          <w:szCs w:val="24"/>
        </w:rPr>
        <w:t xml:space="preserve"> межрайонн</w:t>
      </w:r>
      <w:r w:rsidR="008A4194">
        <w:rPr>
          <w:rFonts w:ascii="Times New Roman" w:hAnsi="Times New Roman" w:cs="Times New Roman"/>
          <w:sz w:val="24"/>
          <w:szCs w:val="24"/>
        </w:rPr>
        <w:t>ый</w:t>
      </w:r>
      <w:r w:rsidR="00631794" w:rsidRPr="00332490">
        <w:rPr>
          <w:rFonts w:ascii="Times New Roman" w:hAnsi="Times New Roman" w:cs="Times New Roman"/>
          <w:sz w:val="24"/>
          <w:szCs w:val="24"/>
        </w:rPr>
        <w:t xml:space="preserve"> экономическ</w:t>
      </w:r>
      <w:r w:rsidR="008A4194">
        <w:rPr>
          <w:rFonts w:ascii="Times New Roman" w:hAnsi="Times New Roman" w:cs="Times New Roman"/>
          <w:sz w:val="24"/>
          <w:szCs w:val="24"/>
        </w:rPr>
        <w:t>ий</w:t>
      </w:r>
      <w:r w:rsidR="00631794" w:rsidRPr="00332490">
        <w:rPr>
          <w:rFonts w:ascii="Times New Roman" w:hAnsi="Times New Roman" w:cs="Times New Roman"/>
          <w:sz w:val="24"/>
          <w:szCs w:val="24"/>
        </w:rPr>
        <w:t xml:space="preserve"> суд</w:t>
      </w:r>
      <w:r w:rsidR="00317FE8" w:rsidRPr="00332490">
        <w:rPr>
          <w:rFonts w:ascii="Times New Roman" w:hAnsi="Times New Roman" w:cs="Times New Roman"/>
          <w:sz w:val="24"/>
          <w:szCs w:val="24"/>
        </w:rPr>
        <w:t xml:space="preserve"> после принятия Сторонами мер по досудебному урегулированию спора, по истечении 1</w:t>
      </w:r>
      <w:r w:rsidR="008A4194">
        <w:rPr>
          <w:rFonts w:ascii="Times New Roman" w:hAnsi="Times New Roman" w:cs="Times New Roman"/>
          <w:sz w:val="24"/>
          <w:szCs w:val="24"/>
        </w:rPr>
        <w:t>5</w:t>
      </w:r>
      <w:r w:rsidR="00317FE8" w:rsidRPr="00332490">
        <w:rPr>
          <w:rFonts w:ascii="Times New Roman" w:hAnsi="Times New Roman" w:cs="Times New Roman"/>
          <w:sz w:val="24"/>
          <w:szCs w:val="24"/>
        </w:rPr>
        <w:t xml:space="preserve"> (</w:t>
      </w:r>
      <w:r w:rsidR="008A4194">
        <w:rPr>
          <w:rFonts w:ascii="Times New Roman" w:hAnsi="Times New Roman" w:cs="Times New Roman"/>
          <w:sz w:val="24"/>
          <w:szCs w:val="24"/>
        </w:rPr>
        <w:t>пятнадцати</w:t>
      </w:r>
      <w:r w:rsidR="00317FE8" w:rsidRPr="00332490">
        <w:rPr>
          <w:rFonts w:ascii="Times New Roman" w:hAnsi="Times New Roman" w:cs="Times New Roman"/>
          <w:sz w:val="24"/>
          <w:szCs w:val="24"/>
        </w:rPr>
        <w:t xml:space="preserve">) календарных дней со дня </w:t>
      </w:r>
      <w:r w:rsidR="00A828FC" w:rsidRPr="00332490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317FE8" w:rsidRPr="00332490">
        <w:rPr>
          <w:rFonts w:ascii="Times New Roman" w:hAnsi="Times New Roman" w:cs="Times New Roman"/>
          <w:sz w:val="24"/>
          <w:szCs w:val="24"/>
        </w:rPr>
        <w:t>претензии (требования)</w:t>
      </w:r>
      <w:r w:rsidR="00933890" w:rsidRPr="00332490">
        <w:rPr>
          <w:rFonts w:ascii="Times New Roman" w:hAnsi="Times New Roman" w:cs="Times New Roman"/>
          <w:sz w:val="24"/>
          <w:szCs w:val="24"/>
        </w:rPr>
        <w:t>,</w:t>
      </w:r>
      <w:r w:rsidR="00317FE8" w:rsidRPr="00332490">
        <w:rPr>
          <w:rFonts w:ascii="Times New Roman" w:hAnsi="Times New Roman" w:cs="Times New Roman"/>
          <w:sz w:val="24"/>
          <w:szCs w:val="24"/>
        </w:rPr>
        <w:t xml:space="preserve"> </w:t>
      </w:r>
      <w:r w:rsidR="00A828FC" w:rsidRPr="00332490">
        <w:rPr>
          <w:rFonts w:ascii="Times New Roman" w:hAnsi="Times New Roman" w:cs="Times New Roman"/>
          <w:sz w:val="24"/>
          <w:szCs w:val="24"/>
        </w:rPr>
        <w:t xml:space="preserve">направленной </w:t>
      </w:r>
      <w:r w:rsidR="00317FE8" w:rsidRPr="00332490">
        <w:rPr>
          <w:rFonts w:ascii="Times New Roman" w:hAnsi="Times New Roman" w:cs="Times New Roman"/>
          <w:sz w:val="24"/>
          <w:szCs w:val="24"/>
        </w:rPr>
        <w:t>одной Стороной другой Стороне</w:t>
      </w:r>
      <w:r w:rsidRPr="00332490">
        <w:rPr>
          <w:rFonts w:ascii="Times New Roman" w:hAnsi="Times New Roman" w:cs="Times New Roman"/>
          <w:sz w:val="24"/>
          <w:szCs w:val="24"/>
        </w:rPr>
        <w:t>.</w:t>
      </w:r>
    </w:p>
    <w:p w14:paraId="050140A8" w14:textId="77777777" w:rsidR="002A6B8D" w:rsidRPr="00332490" w:rsidRDefault="002A6B8D" w:rsidP="004A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98"/>
        <w:gridCol w:w="5103"/>
      </w:tblGrid>
      <w:tr w:rsidR="00910D4E" w:rsidRPr="00332490" w14:paraId="070773CD" w14:textId="77777777" w:rsidTr="00910D4E">
        <w:tc>
          <w:tcPr>
            <w:tcW w:w="5098" w:type="dxa"/>
          </w:tcPr>
          <w:p w14:paraId="1C1A1CB0" w14:textId="4A0552B6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>Финансовый агент</w:t>
            </w:r>
          </w:p>
        </w:tc>
        <w:tc>
          <w:tcPr>
            <w:tcW w:w="5103" w:type="dxa"/>
          </w:tcPr>
          <w:p w14:paraId="034EF486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>Дебитор</w:t>
            </w:r>
          </w:p>
        </w:tc>
      </w:tr>
      <w:tr w:rsidR="00910D4E" w:rsidRPr="00332490" w14:paraId="0441993A" w14:textId="77777777" w:rsidTr="00910D4E">
        <w:trPr>
          <w:trHeight w:val="3676"/>
        </w:trPr>
        <w:tc>
          <w:tcPr>
            <w:tcW w:w="5098" w:type="dxa"/>
          </w:tcPr>
          <w:p w14:paraId="07A49E3E" w14:textId="14B4A9D3" w:rsidR="00910D4E" w:rsidRPr="00332490" w:rsidRDefault="00910D4E" w:rsidP="00564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575B02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B3531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46DFF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C9745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42C3B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1B9B6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52A2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F0B0" w14:textId="2D872A4B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 xml:space="preserve">____________  </w:t>
            </w:r>
          </w:p>
          <w:p w14:paraId="46224FA0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5961A" w14:textId="77777777" w:rsidR="00910D4E" w:rsidRPr="00332490" w:rsidRDefault="00910D4E" w:rsidP="00A06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EFAABD8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6FBFB2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40BBE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77081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719EE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6350A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ABB37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8A79" w14:textId="77777777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1706" w14:textId="0AECD705" w:rsidR="0082283C" w:rsidRPr="00332490" w:rsidRDefault="0082283C" w:rsidP="0082283C">
            <w:pPr>
              <w:tabs>
                <w:tab w:val="left" w:pos="1704"/>
                <w:tab w:val="center" w:pos="24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4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____________  </w:t>
            </w:r>
          </w:p>
          <w:p w14:paraId="46C02FCE" w14:textId="77777777" w:rsidR="00910D4E" w:rsidRPr="00332490" w:rsidRDefault="00910D4E" w:rsidP="007047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D59F9" w14:textId="73C424AE" w:rsidR="0082283C" w:rsidRPr="00332490" w:rsidRDefault="0082283C" w:rsidP="007047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FEB9C" w14:textId="77777777" w:rsidR="002A6B8D" w:rsidRPr="00332490" w:rsidRDefault="002A6B8D" w:rsidP="004A54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1A88C" w14:textId="681F7287" w:rsidR="007F170F" w:rsidRPr="00BA36A8" w:rsidRDefault="007F170F" w:rsidP="00455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7F170F" w:rsidRPr="00BA36A8" w:rsidSect="008E41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BDC0" w14:textId="77777777" w:rsidR="003D2D9A" w:rsidRDefault="003D2D9A" w:rsidP="00CA7155">
      <w:pPr>
        <w:spacing w:after="0" w:line="240" w:lineRule="auto"/>
      </w:pPr>
      <w:r>
        <w:separator/>
      </w:r>
    </w:p>
  </w:endnote>
  <w:endnote w:type="continuationSeparator" w:id="0">
    <w:p w14:paraId="37BD16E8" w14:textId="77777777" w:rsidR="003D2D9A" w:rsidRDefault="003D2D9A" w:rsidP="00CA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5CC74" w14:textId="77777777" w:rsidR="0026555C" w:rsidRDefault="002655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5D4DE" w14:textId="77777777" w:rsidR="0026555C" w:rsidRDefault="002655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C720" w14:textId="77777777" w:rsidR="0026555C" w:rsidRDefault="002655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23FC4" w14:textId="77777777" w:rsidR="003D2D9A" w:rsidRDefault="003D2D9A" w:rsidP="00CA7155">
      <w:pPr>
        <w:spacing w:after="0" w:line="240" w:lineRule="auto"/>
      </w:pPr>
      <w:r>
        <w:separator/>
      </w:r>
    </w:p>
  </w:footnote>
  <w:footnote w:type="continuationSeparator" w:id="0">
    <w:p w14:paraId="5BDEB965" w14:textId="77777777" w:rsidR="003D2D9A" w:rsidRDefault="003D2D9A" w:rsidP="00CA7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13CD" w14:textId="77777777" w:rsidR="0026555C" w:rsidRDefault="0026555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8275254"/>
      <w:docPartObj>
        <w:docPartGallery w:val="Watermarks"/>
        <w:docPartUnique/>
      </w:docPartObj>
    </w:sdtPr>
    <w:sdtEndPr/>
    <w:sdtContent>
      <w:p w14:paraId="0DF5A3AA" w14:textId="07042CF0" w:rsidR="0026555C" w:rsidRDefault="008A4194">
        <w:pPr>
          <w:pStyle w:val="af4"/>
        </w:pPr>
        <w:r>
          <w:pict w14:anchorId="6F2EA31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15A3" w14:textId="186426E5" w:rsidR="0026555C" w:rsidRDefault="0026555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9FB"/>
    <w:multiLevelType w:val="multilevel"/>
    <w:tmpl w:val="3528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D6001"/>
    <w:multiLevelType w:val="multilevel"/>
    <w:tmpl w:val="E5881F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</w:lvl>
    <w:lvl w:ilvl="1">
      <w:start w:val="1"/>
      <w:numFmt w:val="decimal"/>
      <w:lvlText w:val="%1.%2."/>
      <w:lvlJc w:val="left"/>
      <w:pPr>
        <w:tabs>
          <w:tab w:val="num" w:pos="4424"/>
        </w:tabs>
        <w:ind w:left="4424" w:hanging="454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24B231D"/>
    <w:multiLevelType w:val="multilevel"/>
    <w:tmpl w:val="9F68FFF8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65443E81"/>
    <w:multiLevelType w:val="multilevel"/>
    <w:tmpl w:val="3CF4B6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82C3602"/>
    <w:multiLevelType w:val="multilevel"/>
    <w:tmpl w:val="624C85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7471F83"/>
    <w:multiLevelType w:val="multilevel"/>
    <w:tmpl w:val="2DFA2F5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</w:lvl>
    <w:lvl w:ilvl="1">
      <w:start w:val="1"/>
      <w:numFmt w:val="decimal"/>
      <w:lvlText w:val="%1.%2."/>
      <w:lvlJc w:val="left"/>
      <w:pPr>
        <w:tabs>
          <w:tab w:val="num" w:pos="4424"/>
        </w:tabs>
        <w:ind w:left="4424" w:hanging="454"/>
      </w:p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6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85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498766749">
    <w:abstractNumId w:val="1"/>
  </w:num>
  <w:num w:numId="2" w16cid:durableId="2115440938">
    <w:abstractNumId w:val="5"/>
  </w:num>
  <w:num w:numId="3" w16cid:durableId="2127121158">
    <w:abstractNumId w:val="2"/>
  </w:num>
  <w:num w:numId="4" w16cid:durableId="458914930">
    <w:abstractNumId w:val="3"/>
  </w:num>
  <w:num w:numId="5" w16cid:durableId="1056785031">
    <w:abstractNumId w:val="4"/>
  </w:num>
  <w:num w:numId="6" w16cid:durableId="211374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340"/>
    <w:rsid w:val="00000A7C"/>
    <w:rsid w:val="00001DF7"/>
    <w:rsid w:val="000135F2"/>
    <w:rsid w:val="00026BFB"/>
    <w:rsid w:val="0003161F"/>
    <w:rsid w:val="000324ED"/>
    <w:rsid w:val="00044BF8"/>
    <w:rsid w:val="00050862"/>
    <w:rsid w:val="000548AB"/>
    <w:rsid w:val="00056E93"/>
    <w:rsid w:val="00061A49"/>
    <w:rsid w:val="00063824"/>
    <w:rsid w:val="00065713"/>
    <w:rsid w:val="0006700A"/>
    <w:rsid w:val="00075A6A"/>
    <w:rsid w:val="0008076D"/>
    <w:rsid w:val="00081ABD"/>
    <w:rsid w:val="00082FA6"/>
    <w:rsid w:val="000913C4"/>
    <w:rsid w:val="0009558D"/>
    <w:rsid w:val="000977B6"/>
    <w:rsid w:val="000A55F7"/>
    <w:rsid w:val="000B7371"/>
    <w:rsid w:val="000C28B8"/>
    <w:rsid w:val="000C3B31"/>
    <w:rsid w:val="000D1823"/>
    <w:rsid w:val="000D3EE0"/>
    <w:rsid w:val="000D4DEF"/>
    <w:rsid w:val="000D6DC8"/>
    <w:rsid w:val="000D7A1F"/>
    <w:rsid w:val="000D7E4B"/>
    <w:rsid w:val="000E4127"/>
    <w:rsid w:val="000E5FC0"/>
    <w:rsid w:val="000F1099"/>
    <w:rsid w:val="000F4E79"/>
    <w:rsid w:val="00102B49"/>
    <w:rsid w:val="001071F7"/>
    <w:rsid w:val="00107493"/>
    <w:rsid w:val="00112A1B"/>
    <w:rsid w:val="00114306"/>
    <w:rsid w:val="00114D47"/>
    <w:rsid w:val="00125FA1"/>
    <w:rsid w:val="00126297"/>
    <w:rsid w:val="00126DDB"/>
    <w:rsid w:val="00126EF0"/>
    <w:rsid w:val="001352E0"/>
    <w:rsid w:val="00136AEB"/>
    <w:rsid w:val="00137985"/>
    <w:rsid w:val="00141701"/>
    <w:rsid w:val="00143B26"/>
    <w:rsid w:val="0015139F"/>
    <w:rsid w:val="00156619"/>
    <w:rsid w:val="00157447"/>
    <w:rsid w:val="00160D90"/>
    <w:rsid w:val="001677AA"/>
    <w:rsid w:val="0017589F"/>
    <w:rsid w:val="00182E42"/>
    <w:rsid w:val="00195DBA"/>
    <w:rsid w:val="00196AEC"/>
    <w:rsid w:val="00196B2A"/>
    <w:rsid w:val="00197B04"/>
    <w:rsid w:val="001B2A3D"/>
    <w:rsid w:val="001B64C1"/>
    <w:rsid w:val="001C6AB5"/>
    <w:rsid w:val="001C6D48"/>
    <w:rsid w:val="001C6EAC"/>
    <w:rsid w:val="001D1A00"/>
    <w:rsid w:val="001D5ED8"/>
    <w:rsid w:val="001E27BB"/>
    <w:rsid w:val="001E6422"/>
    <w:rsid w:val="001F2D99"/>
    <w:rsid w:val="001F5484"/>
    <w:rsid w:val="00206D89"/>
    <w:rsid w:val="00207FC8"/>
    <w:rsid w:val="00212441"/>
    <w:rsid w:val="00216B98"/>
    <w:rsid w:val="00224D7A"/>
    <w:rsid w:val="00241599"/>
    <w:rsid w:val="0024618F"/>
    <w:rsid w:val="002509BA"/>
    <w:rsid w:val="0025417F"/>
    <w:rsid w:val="002615C9"/>
    <w:rsid w:val="0026248F"/>
    <w:rsid w:val="0026331E"/>
    <w:rsid w:val="0026555C"/>
    <w:rsid w:val="00265746"/>
    <w:rsid w:val="002762C8"/>
    <w:rsid w:val="002802B3"/>
    <w:rsid w:val="00290E86"/>
    <w:rsid w:val="00292470"/>
    <w:rsid w:val="00293439"/>
    <w:rsid w:val="002A3F6E"/>
    <w:rsid w:val="002A6B8D"/>
    <w:rsid w:val="002A7B9E"/>
    <w:rsid w:val="002B1961"/>
    <w:rsid w:val="002B3980"/>
    <w:rsid w:val="002B7221"/>
    <w:rsid w:val="002C0BD5"/>
    <w:rsid w:val="002C34CC"/>
    <w:rsid w:val="002C65FD"/>
    <w:rsid w:val="002D5BD6"/>
    <w:rsid w:val="002D5BDF"/>
    <w:rsid w:val="002D6E63"/>
    <w:rsid w:val="002F0B7D"/>
    <w:rsid w:val="00311F5B"/>
    <w:rsid w:val="003129E1"/>
    <w:rsid w:val="003130F0"/>
    <w:rsid w:val="00316641"/>
    <w:rsid w:val="003167E7"/>
    <w:rsid w:val="00317FE8"/>
    <w:rsid w:val="00320D2F"/>
    <w:rsid w:val="00321AC4"/>
    <w:rsid w:val="0032498D"/>
    <w:rsid w:val="00325120"/>
    <w:rsid w:val="00326438"/>
    <w:rsid w:val="00332490"/>
    <w:rsid w:val="00336D64"/>
    <w:rsid w:val="00340160"/>
    <w:rsid w:val="00342679"/>
    <w:rsid w:val="00343E24"/>
    <w:rsid w:val="00344D5B"/>
    <w:rsid w:val="00347E06"/>
    <w:rsid w:val="0035267B"/>
    <w:rsid w:val="00361948"/>
    <w:rsid w:val="0036249C"/>
    <w:rsid w:val="0036348A"/>
    <w:rsid w:val="00364A94"/>
    <w:rsid w:val="00373B87"/>
    <w:rsid w:val="00376A79"/>
    <w:rsid w:val="00382F13"/>
    <w:rsid w:val="00384B69"/>
    <w:rsid w:val="00387DD1"/>
    <w:rsid w:val="00387DE9"/>
    <w:rsid w:val="00390682"/>
    <w:rsid w:val="00397BF4"/>
    <w:rsid w:val="003A05D9"/>
    <w:rsid w:val="003A1A8E"/>
    <w:rsid w:val="003A7F8C"/>
    <w:rsid w:val="003B78B3"/>
    <w:rsid w:val="003C2A01"/>
    <w:rsid w:val="003C575A"/>
    <w:rsid w:val="003D2D9A"/>
    <w:rsid w:val="003D43CD"/>
    <w:rsid w:val="003D66B2"/>
    <w:rsid w:val="003D675B"/>
    <w:rsid w:val="003E0C14"/>
    <w:rsid w:val="003F565C"/>
    <w:rsid w:val="003F77E7"/>
    <w:rsid w:val="004039F8"/>
    <w:rsid w:val="004072FD"/>
    <w:rsid w:val="00413271"/>
    <w:rsid w:val="00413A14"/>
    <w:rsid w:val="0041780D"/>
    <w:rsid w:val="004246E3"/>
    <w:rsid w:val="00427894"/>
    <w:rsid w:val="004278E8"/>
    <w:rsid w:val="00434676"/>
    <w:rsid w:val="00436E6F"/>
    <w:rsid w:val="00442198"/>
    <w:rsid w:val="00443613"/>
    <w:rsid w:val="00444162"/>
    <w:rsid w:val="004471A6"/>
    <w:rsid w:val="00450C21"/>
    <w:rsid w:val="00452825"/>
    <w:rsid w:val="00455E8C"/>
    <w:rsid w:val="00460FD2"/>
    <w:rsid w:val="00466BFD"/>
    <w:rsid w:val="004956BE"/>
    <w:rsid w:val="004A0582"/>
    <w:rsid w:val="004A54A1"/>
    <w:rsid w:val="004A5581"/>
    <w:rsid w:val="004A7CC2"/>
    <w:rsid w:val="004C3278"/>
    <w:rsid w:val="004C55D4"/>
    <w:rsid w:val="004C56A7"/>
    <w:rsid w:val="004C6556"/>
    <w:rsid w:val="004D1DB0"/>
    <w:rsid w:val="004D26CE"/>
    <w:rsid w:val="004D7755"/>
    <w:rsid w:val="004E2CC8"/>
    <w:rsid w:val="004E6E5B"/>
    <w:rsid w:val="004E703F"/>
    <w:rsid w:val="004F42AD"/>
    <w:rsid w:val="00501223"/>
    <w:rsid w:val="00511EA7"/>
    <w:rsid w:val="00514458"/>
    <w:rsid w:val="00515005"/>
    <w:rsid w:val="00515331"/>
    <w:rsid w:val="005159D5"/>
    <w:rsid w:val="00530D05"/>
    <w:rsid w:val="00532D83"/>
    <w:rsid w:val="0056092F"/>
    <w:rsid w:val="00561E6E"/>
    <w:rsid w:val="0056436D"/>
    <w:rsid w:val="00580E1D"/>
    <w:rsid w:val="005832E5"/>
    <w:rsid w:val="00585F13"/>
    <w:rsid w:val="00585F69"/>
    <w:rsid w:val="00587540"/>
    <w:rsid w:val="005A19AC"/>
    <w:rsid w:val="005C00FA"/>
    <w:rsid w:val="005D1CB9"/>
    <w:rsid w:val="005D24ED"/>
    <w:rsid w:val="005D2904"/>
    <w:rsid w:val="005D39D4"/>
    <w:rsid w:val="005D431B"/>
    <w:rsid w:val="005D4403"/>
    <w:rsid w:val="005D456E"/>
    <w:rsid w:val="005D6D8C"/>
    <w:rsid w:val="005E57B5"/>
    <w:rsid w:val="005F1C91"/>
    <w:rsid w:val="00600F76"/>
    <w:rsid w:val="00602E0A"/>
    <w:rsid w:val="00604E52"/>
    <w:rsid w:val="006104E6"/>
    <w:rsid w:val="006132B7"/>
    <w:rsid w:val="00631794"/>
    <w:rsid w:val="00635D03"/>
    <w:rsid w:val="006545E7"/>
    <w:rsid w:val="00657E8E"/>
    <w:rsid w:val="00664021"/>
    <w:rsid w:val="00666A42"/>
    <w:rsid w:val="00686DF7"/>
    <w:rsid w:val="00687997"/>
    <w:rsid w:val="00691040"/>
    <w:rsid w:val="006922D9"/>
    <w:rsid w:val="00695EBD"/>
    <w:rsid w:val="00696813"/>
    <w:rsid w:val="00696FEE"/>
    <w:rsid w:val="006974B0"/>
    <w:rsid w:val="006A08A8"/>
    <w:rsid w:val="006A4F56"/>
    <w:rsid w:val="006A72A1"/>
    <w:rsid w:val="006A7A9B"/>
    <w:rsid w:val="006C07B8"/>
    <w:rsid w:val="006C7504"/>
    <w:rsid w:val="006D07F9"/>
    <w:rsid w:val="006D0D17"/>
    <w:rsid w:val="006D1C3B"/>
    <w:rsid w:val="006D6603"/>
    <w:rsid w:val="006F5EBF"/>
    <w:rsid w:val="006F6E9C"/>
    <w:rsid w:val="00701D03"/>
    <w:rsid w:val="00704713"/>
    <w:rsid w:val="0071424C"/>
    <w:rsid w:val="00714DD0"/>
    <w:rsid w:val="00720757"/>
    <w:rsid w:val="007228A9"/>
    <w:rsid w:val="00730923"/>
    <w:rsid w:val="00731909"/>
    <w:rsid w:val="00733685"/>
    <w:rsid w:val="00734F3C"/>
    <w:rsid w:val="00740475"/>
    <w:rsid w:val="00752FB6"/>
    <w:rsid w:val="00756FA8"/>
    <w:rsid w:val="00763DC1"/>
    <w:rsid w:val="007656B2"/>
    <w:rsid w:val="007657D4"/>
    <w:rsid w:val="00767B75"/>
    <w:rsid w:val="00770D4F"/>
    <w:rsid w:val="00776901"/>
    <w:rsid w:val="00776D86"/>
    <w:rsid w:val="00777DEE"/>
    <w:rsid w:val="0078045F"/>
    <w:rsid w:val="00792B1A"/>
    <w:rsid w:val="00794F1E"/>
    <w:rsid w:val="00795C92"/>
    <w:rsid w:val="00795FB5"/>
    <w:rsid w:val="00796080"/>
    <w:rsid w:val="0079753D"/>
    <w:rsid w:val="00797764"/>
    <w:rsid w:val="00797EE0"/>
    <w:rsid w:val="007A5A73"/>
    <w:rsid w:val="007B2E65"/>
    <w:rsid w:val="007B3CC5"/>
    <w:rsid w:val="007B41AB"/>
    <w:rsid w:val="007C2803"/>
    <w:rsid w:val="007C5E43"/>
    <w:rsid w:val="007C6F09"/>
    <w:rsid w:val="007D0B38"/>
    <w:rsid w:val="007D2553"/>
    <w:rsid w:val="007D6E42"/>
    <w:rsid w:val="007D7FC2"/>
    <w:rsid w:val="007E1636"/>
    <w:rsid w:val="007E2A4B"/>
    <w:rsid w:val="007E33A9"/>
    <w:rsid w:val="007E7F03"/>
    <w:rsid w:val="007F170F"/>
    <w:rsid w:val="007F4AC9"/>
    <w:rsid w:val="007F4C04"/>
    <w:rsid w:val="0080309C"/>
    <w:rsid w:val="008043BA"/>
    <w:rsid w:val="00811A48"/>
    <w:rsid w:val="00814617"/>
    <w:rsid w:val="0082283C"/>
    <w:rsid w:val="008269A8"/>
    <w:rsid w:val="00844BCD"/>
    <w:rsid w:val="008505C7"/>
    <w:rsid w:val="00862BAD"/>
    <w:rsid w:val="00866DBF"/>
    <w:rsid w:val="00874928"/>
    <w:rsid w:val="0087691F"/>
    <w:rsid w:val="00876AE4"/>
    <w:rsid w:val="00882016"/>
    <w:rsid w:val="0088353F"/>
    <w:rsid w:val="00884122"/>
    <w:rsid w:val="008924CD"/>
    <w:rsid w:val="00896887"/>
    <w:rsid w:val="008A3047"/>
    <w:rsid w:val="008A4194"/>
    <w:rsid w:val="008B2021"/>
    <w:rsid w:val="008C7FF2"/>
    <w:rsid w:val="008D00B9"/>
    <w:rsid w:val="008E414F"/>
    <w:rsid w:val="008F1ED8"/>
    <w:rsid w:val="008F5BCC"/>
    <w:rsid w:val="00903939"/>
    <w:rsid w:val="00906AA1"/>
    <w:rsid w:val="009109BB"/>
    <w:rsid w:val="00910D4E"/>
    <w:rsid w:val="00911E1D"/>
    <w:rsid w:val="009167F9"/>
    <w:rsid w:val="00920C6E"/>
    <w:rsid w:val="009232BF"/>
    <w:rsid w:val="00933890"/>
    <w:rsid w:val="009340FA"/>
    <w:rsid w:val="00936D75"/>
    <w:rsid w:val="00936F01"/>
    <w:rsid w:val="0094320D"/>
    <w:rsid w:val="009545B7"/>
    <w:rsid w:val="00956340"/>
    <w:rsid w:val="00964053"/>
    <w:rsid w:val="00965B28"/>
    <w:rsid w:val="00966FD1"/>
    <w:rsid w:val="0096752D"/>
    <w:rsid w:val="009709C5"/>
    <w:rsid w:val="009758A9"/>
    <w:rsid w:val="00976B71"/>
    <w:rsid w:val="00995115"/>
    <w:rsid w:val="00995BC3"/>
    <w:rsid w:val="009A2332"/>
    <w:rsid w:val="009A3C58"/>
    <w:rsid w:val="009A5FE3"/>
    <w:rsid w:val="009A7114"/>
    <w:rsid w:val="009B6E14"/>
    <w:rsid w:val="009C0AF1"/>
    <w:rsid w:val="009D0168"/>
    <w:rsid w:val="009D3F1E"/>
    <w:rsid w:val="009E1B5A"/>
    <w:rsid w:val="009F3AEF"/>
    <w:rsid w:val="009F57E3"/>
    <w:rsid w:val="00A03AF1"/>
    <w:rsid w:val="00A10DBB"/>
    <w:rsid w:val="00A13954"/>
    <w:rsid w:val="00A21107"/>
    <w:rsid w:val="00A232EB"/>
    <w:rsid w:val="00A63F03"/>
    <w:rsid w:val="00A647B8"/>
    <w:rsid w:val="00A65F78"/>
    <w:rsid w:val="00A67166"/>
    <w:rsid w:val="00A75AFF"/>
    <w:rsid w:val="00A76D14"/>
    <w:rsid w:val="00A828FC"/>
    <w:rsid w:val="00A9225A"/>
    <w:rsid w:val="00AA1E56"/>
    <w:rsid w:val="00AA714B"/>
    <w:rsid w:val="00AA7B5D"/>
    <w:rsid w:val="00AB718E"/>
    <w:rsid w:val="00AC1246"/>
    <w:rsid w:val="00AC6F24"/>
    <w:rsid w:val="00AD02FD"/>
    <w:rsid w:val="00AD43B2"/>
    <w:rsid w:val="00AE1C19"/>
    <w:rsid w:val="00AF4C8E"/>
    <w:rsid w:val="00B010F4"/>
    <w:rsid w:val="00B03C20"/>
    <w:rsid w:val="00B03CE3"/>
    <w:rsid w:val="00B16B6A"/>
    <w:rsid w:val="00B249AE"/>
    <w:rsid w:val="00B338A7"/>
    <w:rsid w:val="00B33F9A"/>
    <w:rsid w:val="00B433CE"/>
    <w:rsid w:val="00B43466"/>
    <w:rsid w:val="00B46590"/>
    <w:rsid w:val="00B46612"/>
    <w:rsid w:val="00B6710A"/>
    <w:rsid w:val="00B760AC"/>
    <w:rsid w:val="00B77085"/>
    <w:rsid w:val="00B934FF"/>
    <w:rsid w:val="00BA1404"/>
    <w:rsid w:val="00BA243C"/>
    <w:rsid w:val="00BA308C"/>
    <w:rsid w:val="00BA36A8"/>
    <w:rsid w:val="00BB3126"/>
    <w:rsid w:val="00BB4BE9"/>
    <w:rsid w:val="00BB70FF"/>
    <w:rsid w:val="00BC484D"/>
    <w:rsid w:val="00BD4D63"/>
    <w:rsid w:val="00BD504B"/>
    <w:rsid w:val="00BE4A74"/>
    <w:rsid w:val="00BF2C50"/>
    <w:rsid w:val="00BF46A6"/>
    <w:rsid w:val="00BF47C0"/>
    <w:rsid w:val="00BF4A39"/>
    <w:rsid w:val="00BF51B0"/>
    <w:rsid w:val="00C00009"/>
    <w:rsid w:val="00C07319"/>
    <w:rsid w:val="00C07633"/>
    <w:rsid w:val="00C14A14"/>
    <w:rsid w:val="00C16231"/>
    <w:rsid w:val="00C16C78"/>
    <w:rsid w:val="00C22990"/>
    <w:rsid w:val="00C33038"/>
    <w:rsid w:val="00C33CD3"/>
    <w:rsid w:val="00C4034B"/>
    <w:rsid w:val="00C44AC5"/>
    <w:rsid w:val="00C44B38"/>
    <w:rsid w:val="00C44D82"/>
    <w:rsid w:val="00C47F47"/>
    <w:rsid w:val="00C50FB5"/>
    <w:rsid w:val="00C541E9"/>
    <w:rsid w:val="00C56B63"/>
    <w:rsid w:val="00C56BB5"/>
    <w:rsid w:val="00C60273"/>
    <w:rsid w:val="00C72B78"/>
    <w:rsid w:val="00C731C2"/>
    <w:rsid w:val="00C90F5C"/>
    <w:rsid w:val="00C93884"/>
    <w:rsid w:val="00CA099C"/>
    <w:rsid w:val="00CA0DB3"/>
    <w:rsid w:val="00CA59A9"/>
    <w:rsid w:val="00CA60E8"/>
    <w:rsid w:val="00CA7155"/>
    <w:rsid w:val="00CA786F"/>
    <w:rsid w:val="00CB41F4"/>
    <w:rsid w:val="00CB5D3E"/>
    <w:rsid w:val="00CC48E2"/>
    <w:rsid w:val="00CD477B"/>
    <w:rsid w:val="00CD6648"/>
    <w:rsid w:val="00CD6E34"/>
    <w:rsid w:val="00CD7ACD"/>
    <w:rsid w:val="00CD7B97"/>
    <w:rsid w:val="00CE11DD"/>
    <w:rsid w:val="00CE213F"/>
    <w:rsid w:val="00CE2CC8"/>
    <w:rsid w:val="00CF0137"/>
    <w:rsid w:val="00CF2B29"/>
    <w:rsid w:val="00CF2DCB"/>
    <w:rsid w:val="00CF56AE"/>
    <w:rsid w:val="00CF59DC"/>
    <w:rsid w:val="00D013AD"/>
    <w:rsid w:val="00D0350B"/>
    <w:rsid w:val="00D11342"/>
    <w:rsid w:val="00D12248"/>
    <w:rsid w:val="00D22F66"/>
    <w:rsid w:val="00D3115D"/>
    <w:rsid w:val="00D31BC8"/>
    <w:rsid w:val="00D37DA3"/>
    <w:rsid w:val="00D404F1"/>
    <w:rsid w:val="00D42D69"/>
    <w:rsid w:val="00D43784"/>
    <w:rsid w:val="00D437E4"/>
    <w:rsid w:val="00D516E4"/>
    <w:rsid w:val="00D53C5E"/>
    <w:rsid w:val="00D633C9"/>
    <w:rsid w:val="00D64413"/>
    <w:rsid w:val="00D65F20"/>
    <w:rsid w:val="00D71386"/>
    <w:rsid w:val="00D72FD6"/>
    <w:rsid w:val="00D73343"/>
    <w:rsid w:val="00D802EE"/>
    <w:rsid w:val="00D90957"/>
    <w:rsid w:val="00D90A05"/>
    <w:rsid w:val="00D90F58"/>
    <w:rsid w:val="00D93435"/>
    <w:rsid w:val="00D942A4"/>
    <w:rsid w:val="00D97B0D"/>
    <w:rsid w:val="00DB23C0"/>
    <w:rsid w:val="00DB7446"/>
    <w:rsid w:val="00DB7658"/>
    <w:rsid w:val="00DC02C3"/>
    <w:rsid w:val="00DC1B3E"/>
    <w:rsid w:val="00DC1C6A"/>
    <w:rsid w:val="00DC6EF1"/>
    <w:rsid w:val="00DC793F"/>
    <w:rsid w:val="00DD07F3"/>
    <w:rsid w:val="00DD0CF4"/>
    <w:rsid w:val="00DD1BAD"/>
    <w:rsid w:val="00DD5908"/>
    <w:rsid w:val="00DE2F1B"/>
    <w:rsid w:val="00DF1E9C"/>
    <w:rsid w:val="00DF3383"/>
    <w:rsid w:val="00DF4EE0"/>
    <w:rsid w:val="00DF5CFF"/>
    <w:rsid w:val="00DF6E5B"/>
    <w:rsid w:val="00DF7844"/>
    <w:rsid w:val="00E04C10"/>
    <w:rsid w:val="00E14D4B"/>
    <w:rsid w:val="00E1590C"/>
    <w:rsid w:val="00E3306B"/>
    <w:rsid w:val="00E36D81"/>
    <w:rsid w:val="00E40192"/>
    <w:rsid w:val="00E4613D"/>
    <w:rsid w:val="00E51975"/>
    <w:rsid w:val="00E568C4"/>
    <w:rsid w:val="00E6097A"/>
    <w:rsid w:val="00E619D0"/>
    <w:rsid w:val="00E61EB7"/>
    <w:rsid w:val="00E6246D"/>
    <w:rsid w:val="00E65A9E"/>
    <w:rsid w:val="00E7328C"/>
    <w:rsid w:val="00E75232"/>
    <w:rsid w:val="00E8684E"/>
    <w:rsid w:val="00E879A2"/>
    <w:rsid w:val="00E92830"/>
    <w:rsid w:val="00E9486F"/>
    <w:rsid w:val="00E951F3"/>
    <w:rsid w:val="00EA0DA7"/>
    <w:rsid w:val="00EA25CB"/>
    <w:rsid w:val="00EA2FA4"/>
    <w:rsid w:val="00EA7602"/>
    <w:rsid w:val="00EB120B"/>
    <w:rsid w:val="00EB39F5"/>
    <w:rsid w:val="00EB72B0"/>
    <w:rsid w:val="00EC14FF"/>
    <w:rsid w:val="00ED573F"/>
    <w:rsid w:val="00EE095D"/>
    <w:rsid w:val="00EF4E9D"/>
    <w:rsid w:val="00F002DE"/>
    <w:rsid w:val="00F0135C"/>
    <w:rsid w:val="00F05EF5"/>
    <w:rsid w:val="00F068E9"/>
    <w:rsid w:val="00F14729"/>
    <w:rsid w:val="00F164A6"/>
    <w:rsid w:val="00F21198"/>
    <w:rsid w:val="00F24E05"/>
    <w:rsid w:val="00F2520B"/>
    <w:rsid w:val="00F272A7"/>
    <w:rsid w:val="00F3551F"/>
    <w:rsid w:val="00F404E1"/>
    <w:rsid w:val="00F41A84"/>
    <w:rsid w:val="00F41E20"/>
    <w:rsid w:val="00F4213C"/>
    <w:rsid w:val="00F44555"/>
    <w:rsid w:val="00F44987"/>
    <w:rsid w:val="00F4552E"/>
    <w:rsid w:val="00F55F53"/>
    <w:rsid w:val="00F60D0B"/>
    <w:rsid w:val="00F61AC7"/>
    <w:rsid w:val="00F75E70"/>
    <w:rsid w:val="00F8469E"/>
    <w:rsid w:val="00F90563"/>
    <w:rsid w:val="00F90B07"/>
    <w:rsid w:val="00F90D36"/>
    <w:rsid w:val="00F933F8"/>
    <w:rsid w:val="00F9533A"/>
    <w:rsid w:val="00F95DD1"/>
    <w:rsid w:val="00FA560F"/>
    <w:rsid w:val="00FB5EEB"/>
    <w:rsid w:val="00FB7892"/>
    <w:rsid w:val="00FB7941"/>
    <w:rsid w:val="00FC6B5F"/>
    <w:rsid w:val="00FD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D8C7F"/>
  <w15:docId w15:val="{775F0ED6-3172-4254-9607-4BF72387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40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56340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Theme="majorHAnsi" w:eastAsia="Times New Roman" w:hAnsiTheme="majorHAnsi" w:cs="Times New Roman"/>
      <w:b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56340"/>
    <w:pPr>
      <w:keepNext/>
      <w:spacing w:after="0" w:line="240" w:lineRule="auto"/>
      <w:ind w:firstLine="7513"/>
      <w:jc w:val="both"/>
      <w:outlineLvl w:val="3"/>
    </w:pPr>
    <w:rPr>
      <w:rFonts w:asciiTheme="majorHAnsi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6340"/>
    <w:rPr>
      <w:rFonts w:asciiTheme="majorHAnsi" w:eastAsia="Times New Roman" w:hAnsiTheme="majorHAnsi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6340"/>
    <w:rPr>
      <w:rFonts w:asciiTheme="majorHAnsi" w:hAnsiTheme="majorHAns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956340"/>
    <w:pPr>
      <w:ind w:left="720"/>
      <w:contextualSpacing/>
    </w:pPr>
  </w:style>
  <w:style w:type="character" w:styleId="a4">
    <w:name w:val="annotation reference"/>
    <w:basedOn w:val="a0"/>
    <w:uiPriority w:val="99"/>
    <w:unhideWhenUsed/>
    <w:rsid w:val="00956340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56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56340"/>
    <w:rPr>
      <w:sz w:val="20"/>
      <w:szCs w:val="20"/>
    </w:rPr>
  </w:style>
  <w:style w:type="paragraph" w:styleId="a7">
    <w:name w:val="Body Text"/>
    <w:basedOn w:val="a"/>
    <w:link w:val="a8"/>
    <w:uiPriority w:val="99"/>
    <w:unhideWhenUsed/>
    <w:rsid w:val="00956340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56340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956340"/>
    <w:pPr>
      <w:spacing w:line="240" w:lineRule="auto"/>
      <w:jc w:val="both"/>
    </w:pPr>
    <w:rPr>
      <w:rFonts w:asciiTheme="majorHAnsi" w:hAnsiTheme="majorHAnsi" w:cs="Times New Roman"/>
      <w:b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56340"/>
    <w:rPr>
      <w:rFonts w:asciiTheme="majorHAnsi" w:hAnsiTheme="majorHAnsi" w:cs="Times New Roman"/>
      <w:b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56340"/>
    <w:pPr>
      <w:spacing w:after="0" w:line="240" w:lineRule="auto"/>
      <w:ind w:left="993" w:firstLine="708"/>
      <w:jc w:val="both"/>
    </w:pPr>
    <w:rPr>
      <w:rFonts w:asciiTheme="majorHAnsi" w:eastAsia="Times New Roman" w:hAnsiTheme="majorHAnsi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56340"/>
    <w:rPr>
      <w:rFonts w:asciiTheme="majorHAnsi" w:eastAsia="Times New Roman" w:hAnsiTheme="majorHAns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6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6340"/>
    <w:rPr>
      <w:rFonts w:ascii="Segoe UI" w:hAnsi="Segoe UI" w:cs="Segoe UI"/>
      <w:sz w:val="18"/>
      <w:szCs w:val="18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141701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14170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BF51B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F51B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F51B0"/>
    <w:rPr>
      <w:vertAlign w:val="superscript"/>
    </w:rPr>
  </w:style>
  <w:style w:type="paragraph" w:styleId="af0">
    <w:name w:val="footer"/>
    <w:basedOn w:val="a"/>
    <w:link w:val="af1"/>
    <w:uiPriority w:val="99"/>
    <w:unhideWhenUsed/>
    <w:rsid w:val="00325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5120"/>
  </w:style>
  <w:style w:type="table" w:styleId="af2">
    <w:name w:val="Table Grid"/>
    <w:basedOn w:val="a1"/>
    <w:uiPriority w:val="39"/>
    <w:rsid w:val="00E9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4A058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A0582"/>
  </w:style>
  <w:style w:type="character" w:styleId="af3">
    <w:name w:val="Hyperlink"/>
    <w:basedOn w:val="a0"/>
    <w:uiPriority w:val="99"/>
    <w:unhideWhenUsed/>
    <w:rsid w:val="004A0582"/>
    <w:rPr>
      <w:color w:val="0563C1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CF0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CF0137"/>
  </w:style>
  <w:style w:type="character" w:styleId="af6">
    <w:name w:val="FollowedHyperlink"/>
    <w:basedOn w:val="a0"/>
    <w:uiPriority w:val="99"/>
    <w:semiHidden/>
    <w:unhideWhenUsed/>
    <w:rsid w:val="00CD6648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B934FF"/>
    <w:pPr>
      <w:spacing w:after="0" w:line="240" w:lineRule="auto"/>
    </w:pPr>
  </w:style>
  <w:style w:type="paragraph" w:styleId="af8">
    <w:name w:val="Normal (Web)"/>
    <w:basedOn w:val="a"/>
    <w:uiPriority w:val="99"/>
    <w:semiHidden/>
    <w:unhideWhenUsed/>
    <w:rsid w:val="00C000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8F6E-277C-4B6E-A8FE-6A98D6869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3681</Words>
  <Characters>20983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Шелакин Дмитрий</dc:creator>
  <cp:lastModifiedBy>Sultanbek A. Bekmuratov</cp:lastModifiedBy>
  <cp:revision>5</cp:revision>
  <cp:lastPrinted>2020-01-24T13:08:00Z</cp:lastPrinted>
  <dcterms:created xsi:type="dcterms:W3CDTF">2024-10-23T12:34:00Z</dcterms:created>
  <dcterms:modified xsi:type="dcterms:W3CDTF">2025-08-01T05:43:00Z</dcterms:modified>
</cp:coreProperties>
</file>